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49" w:rsidRDefault="00612F4E" w:rsidP="0074380E">
      <w:pPr>
        <w:jc w:val="center"/>
        <w:rPr>
          <w:b/>
          <w:bCs/>
          <w:sz w:val="32"/>
          <w:szCs w:val="32"/>
        </w:rPr>
      </w:pPr>
      <w:r>
        <w:rPr>
          <w:b/>
          <w:bCs/>
          <w:sz w:val="32"/>
          <w:szCs w:val="32"/>
        </w:rPr>
        <w:t>Mohamed Laaroussi</w:t>
      </w:r>
    </w:p>
    <w:p w:rsidR="005D4F49" w:rsidRDefault="005D4F49" w:rsidP="0074380E">
      <w:pPr>
        <w:jc w:val="center"/>
        <w:rPr>
          <w:b/>
          <w:bCs/>
          <w:sz w:val="32"/>
          <w:szCs w:val="32"/>
        </w:rPr>
      </w:pPr>
      <w:r>
        <w:rPr>
          <w:b/>
          <w:bCs/>
          <w:sz w:val="32"/>
          <w:szCs w:val="32"/>
        </w:rPr>
        <w:t>Les calamités et leurs conséquences</w:t>
      </w:r>
    </w:p>
    <w:p w:rsidR="005D4F49" w:rsidRDefault="005D4F49" w:rsidP="0074380E">
      <w:pPr>
        <w:jc w:val="center"/>
        <w:rPr>
          <w:b/>
          <w:bCs/>
          <w:sz w:val="32"/>
          <w:szCs w:val="32"/>
        </w:rPr>
      </w:pPr>
      <w:r>
        <w:rPr>
          <w:b/>
          <w:bCs/>
          <w:sz w:val="32"/>
          <w:szCs w:val="32"/>
        </w:rPr>
        <w:t>Sécheresse</w:t>
      </w:r>
      <w:r w:rsidR="00D17D8B">
        <w:rPr>
          <w:b/>
          <w:bCs/>
          <w:sz w:val="32"/>
          <w:szCs w:val="32"/>
        </w:rPr>
        <w:t>s</w:t>
      </w:r>
      <w:r>
        <w:rPr>
          <w:b/>
          <w:bCs/>
          <w:sz w:val="32"/>
          <w:szCs w:val="32"/>
        </w:rPr>
        <w:t xml:space="preserve"> et famine</w:t>
      </w:r>
      <w:r w:rsidR="00D17D8B">
        <w:rPr>
          <w:b/>
          <w:bCs/>
          <w:sz w:val="32"/>
          <w:szCs w:val="32"/>
        </w:rPr>
        <w:t>s</w:t>
      </w:r>
      <w:r w:rsidR="00222250">
        <w:rPr>
          <w:b/>
          <w:bCs/>
          <w:sz w:val="32"/>
          <w:szCs w:val="32"/>
        </w:rPr>
        <w:t xml:space="preserve"> au XVIIIème siècle</w:t>
      </w:r>
    </w:p>
    <w:p w:rsidR="0074380E" w:rsidRDefault="0074380E" w:rsidP="0074380E">
      <w:pPr>
        <w:jc w:val="center"/>
        <w:rPr>
          <w:b/>
          <w:bCs/>
          <w:sz w:val="32"/>
          <w:szCs w:val="32"/>
        </w:rPr>
      </w:pPr>
    </w:p>
    <w:p w:rsidR="00174443" w:rsidRDefault="00174443" w:rsidP="00222250">
      <w:pPr>
        <w:jc w:val="both"/>
        <w:rPr>
          <w:b/>
          <w:bCs/>
          <w:sz w:val="32"/>
          <w:szCs w:val="32"/>
        </w:rPr>
      </w:pPr>
    </w:p>
    <w:p w:rsidR="005D4F49" w:rsidRDefault="00174443" w:rsidP="00C13E89">
      <w:pPr>
        <w:jc w:val="both"/>
        <w:rPr>
          <w:sz w:val="32"/>
          <w:szCs w:val="32"/>
        </w:rPr>
      </w:pPr>
      <w:r>
        <w:rPr>
          <w:sz w:val="32"/>
          <w:szCs w:val="32"/>
        </w:rPr>
        <w:t xml:space="preserve">Quoique le XVIIIème siècle </w:t>
      </w:r>
      <w:r w:rsidR="003D7C83">
        <w:rPr>
          <w:sz w:val="32"/>
          <w:szCs w:val="32"/>
        </w:rPr>
        <w:t>fût</w:t>
      </w:r>
      <w:r>
        <w:rPr>
          <w:sz w:val="32"/>
          <w:szCs w:val="32"/>
        </w:rPr>
        <w:t xml:space="preserve"> moins dramatique que </w:t>
      </w:r>
      <w:r w:rsidR="003D7C83">
        <w:rPr>
          <w:sz w:val="32"/>
          <w:szCs w:val="32"/>
        </w:rPr>
        <w:t>les autres siècles</w:t>
      </w:r>
      <w:r>
        <w:rPr>
          <w:sz w:val="32"/>
          <w:szCs w:val="32"/>
        </w:rPr>
        <w:t>, le Maroc a connu des crises politiques, militaires et économiques</w:t>
      </w:r>
      <w:r w:rsidR="00C13E89">
        <w:rPr>
          <w:sz w:val="32"/>
          <w:szCs w:val="32"/>
        </w:rPr>
        <w:t xml:space="preserve"> </w:t>
      </w:r>
      <w:r w:rsidR="005B7300">
        <w:rPr>
          <w:sz w:val="32"/>
          <w:szCs w:val="32"/>
        </w:rPr>
        <w:t xml:space="preserve">périodiques. </w:t>
      </w:r>
      <w:r>
        <w:rPr>
          <w:sz w:val="32"/>
          <w:szCs w:val="32"/>
        </w:rPr>
        <w:t>Ces dernières étaient liées essentiellement aux famines et épidém</w:t>
      </w:r>
      <w:r w:rsidR="005B7300">
        <w:rPr>
          <w:sz w:val="32"/>
          <w:szCs w:val="32"/>
        </w:rPr>
        <w:t xml:space="preserve">ies à cause des sécheresses. Ce </w:t>
      </w:r>
      <w:r>
        <w:rPr>
          <w:sz w:val="32"/>
          <w:szCs w:val="32"/>
        </w:rPr>
        <w:t xml:space="preserve">qui causé un effondrement démographique et une régression </w:t>
      </w:r>
      <w:r w:rsidR="005B7300">
        <w:rPr>
          <w:sz w:val="32"/>
          <w:szCs w:val="32"/>
        </w:rPr>
        <w:t>économique,</w:t>
      </w:r>
      <w:r>
        <w:rPr>
          <w:sz w:val="32"/>
          <w:szCs w:val="32"/>
        </w:rPr>
        <w:t xml:space="preserve"> vu l’importance de </w:t>
      </w:r>
      <w:r w:rsidR="00C13E89">
        <w:rPr>
          <w:sz w:val="32"/>
          <w:szCs w:val="32"/>
        </w:rPr>
        <w:t>l’élément humain</w:t>
      </w:r>
      <w:r w:rsidR="00C13E89">
        <w:rPr>
          <w:rStyle w:val="Appelnotedebasdep"/>
          <w:sz w:val="32"/>
          <w:szCs w:val="32"/>
        </w:rPr>
        <w:footnoteReference w:id="1"/>
      </w:r>
      <w:r w:rsidR="00C13E89">
        <w:rPr>
          <w:sz w:val="32"/>
          <w:szCs w:val="32"/>
        </w:rPr>
        <w:t>. Or  s</w:t>
      </w:r>
      <w:r w:rsidR="00163EF9">
        <w:rPr>
          <w:sz w:val="32"/>
          <w:szCs w:val="32"/>
        </w:rPr>
        <w:t>’il</w:t>
      </w:r>
      <w:r w:rsidR="005D4F49">
        <w:rPr>
          <w:sz w:val="32"/>
          <w:szCs w:val="32"/>
        </w:rPr>
        <w:t xml:space="preserve"> </w:t>
      </w:r>
      <w:r w:rsidR="00D90DE7">
        <w:rPr>
          <w:sz w:val="32"/>
          <w:szCs w:val="32"/>
        </w:rPr>
        <w:t>fallait essayer de discerner l’</w:t>
      </w:r>
      <w:r w:rsidR="005D4F49">
        <w:rPr>
          <w:sz w:val="32"/>
          <w:szCs w:val="32"/>
        </w:rPr>
        <w:t>histoire d’u</w:t>
      </w:r>
      <w:r w:rsidR="005B7300">
        <w:rPr>
          <w:sz w:val="32"/>
          <w:szCs w:val="32"/>
        </w:rPr>
        <w:t>n pays à telle ou telle époque,</w:t>
      </w:r>
      <w:r w:rsidR="005D4F49">
        <w:rPr>
          <w:sz w:val="32"/>
          <w:szCs w:val="32"/>
        </w:rPr>
        <w:t xml:space="preserve"> il faudrait chercher ce qui est son évolution démographique et la mettre en rapport avec l</w:t>
      </w:r>
      <w:r w:rsidR="00F804E7">
        <w:rPr>
          <w:sz w:val="32"/>
          <w:szCs w:val="32"/>
        </w:rPr>
        <w:t>’évolution économique, politique et sociale. La montée de la population modifie les rapports de l’homme avec l’espace qu’il occupe et avec les richesses dont il dispose</w:t>
      </w:r>
      <w:r w:rsidR="00CA4F37">
        <w:rPr>
          <w:sz w:val="32"/>
          <w:szCs w:val="32"/>
        </w:rPr>
        <w:t>. Ainsi écrit Ibn Khaldoun à propos de la peste de la fin du 14</w:t>
      </w:r>
      <w:r w:rsidR="00CA4F37" w:rsidRPr="00CA4F37">
        <w:rPr>
          <w:sz w:val="32"/>
          <w:szCs w:val="32"/>
          <w:vertAlign w:val="superscript"/>
        </w:rPr>
        <w:t>ème</w:t>
      </w:r>
      <w:r w:rsidR="00CA4F37">
        <w:rPr>
          <w:sz w:val="32"/>
          <w:szCs w:val="32"/>
        </w:rPr>
        <w:t xml:space="preserve"> siècle :</w:t>
      </w:r>
    </w:p>
    <w:p w:rsidR="00F804E7" w:rsidRPr="005B7300" w:rsidRDefault="00B775D4" w:rsidP="006539E5">
      <w:pPr>
        <w:jc w:val="both"/>
        <w:rPr>
          <w:i/>
          <w:iCs/>
          <w:sz w:val="28"/>
          <w:szCs w:val="28"/>
        </w:rPr>
      </w:pPr>
      <w:r w:rsidRPr="005B7300">
        <w:rPr>
          <w:i/>
          <w:iCs/>
          <w:sz w:val="28"/>
          <w:szCs w:val="28"/>
        </w:rPr>
        <w:t>« </w:t>
      </w:r>
      <w:r w:rsidR="003D7C83" w:rsidRPr="005B7300">
        <w:rPr>
          <w:i/>
          <w:iCs/>
          <w:sz w:val="28"/>
          <w:szCs w:val="28"/>
        </w:rPr>
        <w:t>Lorsque</w:t>
      </w:r>
      <w:r w:rsidRPr="005B7300">
        <w:rPr>
          <w:i/>
          <w:iCs/>
          <w:sz w:val="28"/>
          <w:szCs w:val="28"/>
        </w:rPr>
        <w:t xml:space="preserve"> la terrible peste vint att</w:t>
      </w:r>
      <w:r w:rsidR="00D90DE7" w:rsidRPr="005B7300">
        <w:rPr>
          <w:i/>
          <w:iCs/>
          <w:sz w:val="28"/>
          <w:szCs w:val="28"/>
        </w:rPr>
        <w:t xml:space="preserve">aquer la civilisation en Orient </w:t>
      </w:r>
      <w:r w:rsidRPr="005B7300">
        <w:rPr>
          <w:i/>
          <w:iCs/>
          <w:sz w:val="28"/>
          <w:szCs w:val="28"/>
        </w:rPr>
        <w:t xml:space="preserve">comme en occident et ravager les nations en emportant une partie de notre génération. Ce fléau détruisit de nombreux bien faits de la civilisation. Il surprit les dynasties vieillissantes prés de leurs </w:t>
      </w:r>
      <w:r w:rsidR="003D7C83" w:rsidRPr="005B7300">
        <w:rPr>
          <w:i/>
          <w:iCs/>
          <w:sz w:val="28"/>
          <w:szCs w:val="28"/>
        </w:rPr>
        <w:t>termes,</w:t>
      </w:r>
      <w:r w:rsidRPr="005B7300">
        <w:rPr>
          <w:i/>
          <w:iCs/>
          <w:sz w:val="28"/>
          <w:szCs w:val="28"/>
        </w:rPr>
        <w:t xml:space="preserve"> affaiblit leur puissance et </w:t>
      </w:r>
      <w:r w:rsidR="00045E26" w:rsidRPr="005B7300">
        <w:rPr>
          <w:i/>
          <w:iCs/>
          <w:sz w:val="28"/>
          <w:szCs w:val="28"/>
        </w:rPr>
        <w:t>abrégea</w:t>
      </w:r>
      <w:r w:rsidRPr="005B7300">
        <w:rPr>
          <w:i/>
          <w:iCs/>
          <w:sz w:val="28"/>
          <w:szCs w:val="28"/>
        </w:rPr>
        <w:t xml:space="preserve"> leur vie. Elles approchèrent de l’anéantissement (talachi</w:t>
      </w:r>
      <w:r w:rsidR="00163EF9" w:rsidRPr="005B7300">
        <w:rPr>
          <w:i/>
          <w:iCs/>
          <w:sz w:val="28"/>
          <w:szCs w:val="28"/>
        </w:rPr>
        <w:t>) et</w:t>
      </w:r>
      <w:r w:rsidRPr="005B7300">
        <w:rPr>
          <w:i/>
          <w:iCs/>
          <w:sz w:val="28"/>
          <w:szCs w:val="28"/>
        </w:rPr>
        <w:t xml:space="preserve"> de la disparition</w:t>
      </w:r>
      <w:r w:rsidR="003E778F" w:rsidRPr="005B7300">
        <w:rPr>
          <w:i/>
          <w:iCs/>
          <w:sz w:val="28"/>
          <w:szCs w:val="28"/>
        </w:rPr>
        <w:t>. La civilisation</w:t>
      </w:r>
      <w:r w:rsidR="006539E5" w:rsidRPr="006539E5">
        <w:t xml:space="preserve"> </w:t>
      </w:r>
      <w:r w:rsidR="006539E5" w:rsidRPr="006539E5">
        <w:rPr>
          <w:i/>
          <w:iCs/>
          <w:sz w:val="28"/>
          <w:szCs w:val="28"/>
        </w:rPr>
        <w:t>décrut</w:t>
      </w:r>
      <w:r w:rsidR="003E778F" w:rsidRPr="005B7300">
        <w:rPr>
          <w:i/>
          <w:iCs/>
          <w:sz w:val="28"/>
          <w:szCs w:val="28"/>
        </w:rPr>
        <w:t xml:space="preserve"> avec la </w:t>
      </w:r>
      <w:r w:rsidR="00163EF9" w:rsidRPr="005B7300">
        <w:rPr>
          <w:i/>
          <w:iCs/>
          <w:sz w:val="28"/>
          <w:szCs w:val="28"/>
        </w:rPr>
        <w:t>population,</w:t>
      </w:r>
      <w:r w:rsidR="003E778F" w:rsidRPr="005B7300">
        <w:rPr>
          <w:i/>
          <w:iCs/>
          <w:sz w:val="28"/>
          <w:szCs w:val="28"/>
        </w:rPr>
        <w:t xml:space="preserve"> les villages se dépeuplèrent, les dynasties et les tribus</w:t>
      </w:r>
      <w:r w:rsidR="00045E26" w:rsidRPr="005B7300">
        <w:rPr>
          <w:i/>
          <w:iCs/>
          <w:sz w:val="28"/>
          <w:szCs w:val="28"/>
        </w:rPr>
        <w:t xml:space="preserve"> s’affaiblissent ; la face du monde habité changea »</w:t>
      </w:r>
      <w:r w:rsidR="005B7300">
        <w:rPr>
          <w:rStyle w:val="Appelnotedebasdep"/>
          <w:i/>
          <w:iCs/>
          <w:sz w:val="28"/>
          <w:szCs w:val="28"/>
        </w:rPr>
        <w:footnoteReference w:id="2"/>
      </w:r>
    </w:p>
    <w:p w:rsidR="00630AAA" w:rsidRDefault="006539E5" w:rsidP="006803D3">
      <w:pPr>
        <w:jc w:val="both"/>
        <w:rPr>
          <w:sz w:val="32"/>
          <w:szCs w:val="32"/>
        </w:rPr>
      </w:pPr>
      <w:r>
        <w:rPr>
          <w:sz w:val="32"/>
          <w:szCs w:val="32"/>
        </w:rPr>
        <w:lastRenderedPageBreak/>
        <w:t xml:space="preserve">Fernand </w:t>
      </w:r>
      <w:r w:rsidR="00630AAA">
        <w:rPr>
          <w:sz w:val="32"/>
          <w:szCs w:val="32"/>
        </w:rPr>
        <w:t>Braudel donne une autre image de la monté de la population en Europe et ses conséquences :</w:t>
      </w:r>
      <w:r>
        <w:rPr>
          <w:sz w:val="32"/>
          <w:szCs w:val="32"/>
        </w:rPr>
        <w:t xml:space="preserve"> </w:t>
      </w:r>
    </w:p>
    <w:p w:rsidR="00630AAA" w:rsidRDefault="00630AAA" w:rsidP="006803D3">
      <w:pPr>
        <w:jc w:val="both"/>
        <w:rPr>
          <w:sz w:val="32"/>
          <w:szCs w:val="32"/>
        </w:rPr>
      </w:pPr>
    </w:p>
    <w:p w:rsidR="00630AAA" w:rsidRPr="00882A9F" w:rsidRDefault="00630AAA" w:rsidP="00D17D8B">
      <w:pPr>
        <w:jc w:val="both"/>
        <w:rPr>
          <w:i/>
          <w:iCs/>
          <w:sz w:val="28"/>
          <w:szCs w:val="28"/>
        </w:rPr>
      </w:pPr>
      <w:r w:rsidRPr="00205AF6">
        <w:rPr>
          <w:i/>
          <w:iCs/>
          <w:sz w:val="28"/>
          <w:szCs w:val="28"/>
        </w:rPr>
        <w:t> « Si les hommes deviennent plus nombreux, il</w:t>
      </w:r>
      <w:r w:rsidR="00D17D8B">
        <w:rPr>
          <w:i/>
          <w:iCs/>
          <w:sz w:val="28"/>
          <w:szCs w:val="28"/>
        </w:rPr>
        <w:t xml:space="preserve"> y</w:t>
      </w:r>
      <w:r w:rsidRPr="00205AF6">
        <w:rPr>
          <w:i/>
          <w:iCs/>
          <w:sz w:val="28"/>
          <w:szCs w:val="28"/>
        </w:rPr>
        <w:t xml:space="preserve"> a augmentation de la production et des échanges ; progrès aux lisières des </w:t>
      </w:r>
      <w:r w:rsidR="00D90DE7" w:rsidRPr="00205AF6">
        <w:rPr>
          <w:i/>
          <w:iCs/>
          <w:sz w:val="28"/>
          <w:szCs w:val="28"/>
        </w:rPr>
        <w:t>terres en friche</w:t>
      </w:r>
      <w:r w:rsidRPr="00205AF6">
        <w:rPr>
          <w:i/>
          <w:iCs/>
          <w:sz w:val="28"/>
          <w:szCs w:val="28"/>
        </w:rPr>
        <w:t>; boisées, marécageuses, ou montueuses ;</w:t>
      </w:r>
      <w:r w:rsidR="0035726A" w:rsidRPr="00205AF6">
        <w:rPr>
          <w:i/>
          <w:iCs/>
          <w:sz w:val="28"/>
          <w:szCs w:val="28"/>
        </w:rPr>
        <w:t xml:space="preserve"> </w:t>
      </w:r>
      <w:r w:rsidRPr="00205AF6">
        <w:rPr>
          <w:i/>
          <w:iCs/>
          <w:sz w:val="28"/>
          <w:szCs w:val="28"/>
        </w:rPr>
        <w:t xml:space="preserve">progrès des manufactures, grossissement des villages, plus souvent encore des villes ; accroissement des masses d’hommes en mouvement ; il y a aussi plus de réactions constructives à la pression qu’exerce la montée des hommes ; cette mise en demeure. Bien sûre,  il y a aussi ; </w:t>
      </w:r>
      <w:r w:rsidRPr="00882A9F">
        <w:rPr>
          <w:i/>
          <w:iCs/>
          <w:sz w:val="28"/>
          <w:szCs w:val="28"/>
        </w:rPr>
        <w:t xml:space="preserve"> crue des guerres et des querelles, des courses et des brigandages</w:t>
      </w:r>
      <w:r w:rsidR="006539E5">
        <w:rPr>
          <w:i/>
          <w:iCs/>
          <w:sz w:val="28"/>
          <w:szCs w:val="28"/>
        </w:rPr>
        <w:t> ; les armées et les  bandes arm</w:t>
      </w:r>
      <w:r w:rsidRPr="00882A9F">
        <w:rPr>
          <w:i/>
          <w:iCs/>
          <w:sz w:val="28"/>
          <w:szCs w:val="28"/>
        </w:rPr>
        <w:t>é</w:t>
      </w:r>
      <w:r w:rsidR="006539E5">
        <w:rPr>
          <w:i/>
          <w:iCs/>
          <w:sz w:val="28"/>
          <w:szCs w:val="28"/>
        </w:rPr>
        <w:t>e</w:t>
      </w:r>
      <w:r w:rsidRPr="00882A9F">
        <w:rPr>
          <w:i/>
          <w:iCs/>
          <w:sz w:val="28"/>
          <w:szCs w:val="28"/>
        </w:rPr>
        <w:t>s grossissent ; les sociétés fabriquent, plus qu’à l’ordinaire, de nouveaux riches ou de nouveaux privilèges ; les états prospèrent ; à la fois plaie et malédiction, la frontière des possibilités aisément att</w:t>
      </w:r>
      <w:r w:rsidR="00882A9F">
        <w:rPr>
          <w:i/>
          <w:iCs/>
          <w:sz w:val="28"/>
          <w:szCs w:val="28"/>
        </w:rPr>
        <w:t>einte qu’en temps ordinaire »</w:t>
      </w:r>
      <w:r w:rsidR="00882A9F">
        <w:rPr>
          <w:rStyle w:val="Appelnotedebasdep"/>
          <w:i/>
          <w:iCs/>
          <w:sz w:val="28"/>
          <w:szCs w:val="28"/>
        </w:rPr>
        <w:footnoteReference w:id="3"/>
      </w:r>
    </w:p>
    <w:p w:rsidR="00630AAA" w:rsidRDefault="001C454A" w:rsidP="00556AEA">
      <w:pPr>
        <w:jc w:val="both"/>
        <w:rPr>
          <w:sz w:val="32"/>
          <w:szCs w:val="32"/>
        </w:rPr>
      </w:pPr>
      <w:r>
        <w:rPr>
          <w:sz w:val="32"/>
          <w:szCs w:val="32"/>
        </w:rPr>
        <w:t>Les deux écrivains s’accordent. Ainsi  s’impos</w:t>
      </w:r>
      <w:r w:rsidR="00556AEA">
        <w:rPr>
          <w:sz w:val="32"/>
          <w:szCs w:val="32"/>
        </w:rPr>
        <w:t xml:space="preserve">a la nécessité de faire </w:t>
      </w:r>
      <w:r>
        <w:rPr>
          <w:sz w:val="32"/>
          <w:szCs w:val="32"/>
        </w:rPr>
        <w:t xml:space="preserve"> une histoire démographique à cause de la liaison étroite entre le nombre de la population et l’évolution historique. La  grande difficulté dans le cas du Maroc vient de l’absence des données quantitatives précises. Or il est possible de dresser un tableau à partir des renseignements éparpillés</w:t>
      </w:r>
      <w:r w:rsidR="00122544">
        <w:rPr>
          <w:sz w:val="32"/>
          <w:szCs w:val="32"/>
        </w:rPr>
        <w:t xml:space="preserve"> dans les documents. Des recherches ont abouti à des</w:t>
      </w:r>
      <w:r w:rsidR="00882A9F">
        <w:rPr>
          <w:sz w:val="32"/>
          <w:szCs w:val="32"/>
        </w:rPr>
        <w:t xml:space="preserve"> résultats très significatifs</w:t>
      </w:r>
      <w:r w:rsidR="000570A6">
        <w:rPr>
          <w:rStyle w:val="Appelnotedebasdep"/>
          <w:sz w:val="32"/>
          <w:szCs w:val="32"/>
        </w:rPr>
        <w:footnoteReference w:id="4"/>
      </w:r>
    </w:p>
    <w:p w:rsidR="00122544" w:rsidRDefault="00122544" w:rsidP="006803D3">
      <w:pPr>
        <w:jc w:val="both"/>
        <w:rPr>
          <w:sz w:val="32"/>
          <w:szCs w:val="32"/>
        </w:rPr>
      </w:pPr>
      <w:r>
        <w:rPr>
          <w:sz w:val="32"/>
          <w:szCs w:val="32"/>
        </w:rPr>
        <w:t>En abordant le problème une question s’impose :</w:t>
      </w:r>
      <w:r w:rsidR="00592D74">
        <w:rPr>
          <w:sz w:val="32"/>
          <w:szCs w:val="32"/>
        </w:rPr>
        <w:t xml:space="preserve"> quelle est la nature du comportement nataliste de la population marocaine au XVIIIème </w:t>
      </w:r>
      <w:r w:rsidR="00DC7095">
        <w:rPr>
          <w:sz w:val="32"/>
          <w:szCs w:val="32"/>
        </w:rPr>
        <w:t>siècle</w:t>
      </w:r>
      <w:r w:rsidR="00592D74">
        <w:rPr>
          <w:sz w:val="32"/>
          <w:szCs w:val="32"/>
        </w:rPr>
        <w:t> ?</w:t>
      </w:r>
    </w:p>
    <w:p w:rsidR="00612F4E" w:rsidRPr="000570A6" w:rsidRDefault="00163EF9" w:rsidP="006803D3">
      <w:pPr>
        <w:jc w:val="both"/>
        <w:rPr>
          <w:b/>
          <w:bCs/>
          <w:sz w:val="32"/>
          <w:szCs w:val="32"/>
        </w:rPr>
      </w:pPr>
      <w:r w:rsidRPr="000570A6">
        <w:rPr>
          <w:b/>
          <w:bCs/>
          <w:sz w:val="32"/>
          <w:szCs w:val="32"/>
        </w:rPr>
        <w:t>1. Le</w:t>
      </w:r>
      <w:r w:rsidR="00DC7095" w:rsidRPr="000570A6">
        <w:rPr>
          <w:b/>
          <w:bCs/>
          <w:sz w:val="32"/>
          <w:szCs w:val="32"/>
        </w:rPr>
        <w:t xml:space="preserve"> comportement nataliste</w:t>
      </w:r>
    </w:p>
    <w:p w:rsidR="00DC7095" w:rsidRDefault="00DC7095" w:rsidP="006803D3">
      <w:pPr>
        <w:jc w:val="both"/>
        <w:rPr>
          <w:sz w:val="32"/>
          <w:szCs w:val="32"/>
        </w:rPr>
      </w:pPr>
      <w:r>
        <w:rPr>
          <w:sz w:val="32"/>
          <w:szCs w:val="32"/>
        </w:rPr>
        <w:t xml:space="preserve">Il y a un lien très étroit entre la natalité, l’idéologie, la culture et le système économique. Laissons de côté  l’aspect idéologique et </w:t>
      </w:r>
      <w:r>
        <w:rPr>
          <w:sz w:val="32"/>
          <w:szCs w:val="32"/>
        </w:rPr>
        <w:lastRenderedPageBreak/>
        <w:t>culturel</w:t>
      </w:r>
      <w:r w:rsidR="004F54F5">
        <w:rPr>
          <w:sz w:val="32"/>
          <w:szCs w:val="32"/>
        </w:rPr>
        <w:t xml:space="preserve"> de la question et intéressons-nous aux conditions matérielles qui dictent aux gens un certain comportement nataliste.</w:t>
      </w:r>
    </w:p>
    <w:p w:rsidR="00556AEA" w:rsidRPr="00556AEA" w:rsidRDefault="004F54F5" w:rsidP="00556AEA">
      <w:pPr>
        <w:jc w:val="both"/>
        <w:rPr>
          <w:sz w:val="32"/>
          <w:szCs w:val="32"/>
        </w:rPr>
      </w:pPr>
      <w:r>
        <w:rPr>
          <w:sz w:val="32"/>
          <w:szCs w:val="32"/>
        </w:rPr>
        <w:t xml:space="preserve">La première </w:t>
      </w:r>
      <w:r w:rsidR="00163EF9">
        <w:rPr>
          <w:sz w:val="32"/>
          <w:szCs w:val="32"/>
        </w:rPr>
        <w:t>observation,</w:t>
      </w:r>
      <w:r>
        <w:rPr>
          <w:sz w:val="32"/>
          <w:szCs w:val="32"/>
        </w:rPr>
        <w:t xml:space="preserve"> c’est que l’agriculture représente l’activité économique dominante. La majeure partie de la population tire son pain quotidien de de l’agriculture. Louis de Chénier, consul de Fr</w:t>
      </w:r>
      <w:r w:rsidR="009F77D5">
        <w:rPr>
          <w:sz w:val="32"/>
          <w:szCs w:val="32"/>
        </w:rPr>
        <w:t>a</w:t>
      </w:r>
      <w:r>
        <w:rPr>
          <w:sz w:val="32"/>
          <w:szCs w:val="32"/>
        </w:rPr>
        <w:t>nce au Maroc de 1767 à 1782, rapporte que</w:t>
      </w:r>
      <w:r w:rsidRPr="00556AEA">
        <w:rPr>
          <w:sz w:val="28"/>
          <w:szCs w:val="28"/>
        </w:rPr>
        <w:t xml:space="preserve"> </w:t>
      </w:r>
      <w:r w:rsidRPr="00556AEA">
        <w:rPr>
          <w:i/>
          <w:iCs/>
          <w:sz w:val="28"/>
          <w:szCs w:val="28"/>
        </w:rPr>
        <w:t>« le fort de la population du Maroc habite les campagnes sous la tente</w:t>
      </w:r>
      <w:r w:rsidRPr="00556AEA">
        <w:rPr>
          <w:sz w:val="28"/>
          <w:szCs w:val="28"/>
        </w:rPr>
        <w:t> »</w:t>
      </w:r>
      <w:r>
        <w:rPr>
          <w:sz w:val="32"/>
          <w:szCs w:val="32"/>
        </w:rPr>
        <w:t xml:space="preserve"> et q</w:t>
      </w:r>
      <w:r w:rsidR="009F77D5">
        <w:rPr>
          <w:sz w:val="32"/>
          <w:szCs w:val="32"/>
        </w:rPr>
        <w:t>ue</w:t>
      </w:r>
      <w:r w:rsidR="009F77D5" w:rsidRPr="00556AEA">
        <w:rPr>
          <w:i/>
          <w:iCs/>
          <w:sz w:val="28"/>
          <w:szCs w:val="28"/>
        </w:rPr>
        <w:t xml:space="preserve"> « la richesse des Maures consiste en terres, en chameaux, en bœufs, en chevaux et en brebis »</w:t>
      </w:r>
      <w:r w:rsidR="000570A6" w:rsidRPr="00556AEA">
        <w:rPr>
          <w:rStyle w:val="Appelnotedebasdep"/>
          <w:i/>
          <w:iCs/>
          <w:sz w:val="28"/>
          <w:szCs w:val="28"/>
        </w:rPr>
        <w:footnoteReference w:id="5"/>
      </w:r>
      <w:r w:rsidR="00F84798" w:rsidRPr="00556AEA">
        <w:rPr>
          <w:i/>
          <w:iCs/>
          <w:sz w:val="28"/>
          <w:szCs w:val="28"/>
        </w:rPr>
        <w:t xml:space="preserve">. </w:t>
      </w:r>
    </w:p>
    <w:p w:rsidR="004F54F5" w:rsidRPr="00FF0518" w:rsidRDefault="00556AEA" w:rsidP="00FF0518">
      <w:pPr>
        <w:jc w:val="both"/>
        <w:rPr>
          <w:sz w:val="32"/>
          <w:szCs w:val="32"/>
        </w:rPr>
      </w:pPr>
      <w:r>
        <w:rPr>
          <w:sz w:val="32"/>
          <w:szCs w:val="32"/>
        </w:rPr>
        <w:t xml:space="preserve"> </w:t>
      </w:r>
      <w:r w:rsidR="00F84798">
        <w:rPr>
          <w:sz w:val="32"/>
          <w:szCs w:val="32"/>
        </w:rPr>
        <w:t xml:space="preserve">Cette économie triomphante  se base sur un bas niveau technologique. </w:t>
      </w:r>
      <w:r w:rsidR="009D1C24">
        <w:rPr>
          <w:sz w:val="32"/>
          <w:szCs w:val="32"/>
        </w:rPr>
        <w:t>Les outils utilisés étaient archaïques et rudimentaires ; quelques-uns rappellent  même des périodes très reculées.</w:t>
      </w:r>
      <w:r w:rsidR="009D1C24" w:rsidRPr="00556AEA">
        <w:rPr>
          <w:i/>
          <w:iCs/>
          <w:sz w:val="28"/>
          <w:szCs w:val="28"/>
        </w:rPr>
        <w:t xml:space="preserve"> «  Les </w:t>
      </w:r>
      <w:r w:rsidR="00163EF9" w:rsidRPr="00556AEA">
        <w:rPr>
          <w:i/>
          <w:iCs/>
          <w:sz w:val="28"/>
          <w:szCs w:val="28"/>
        </w:rPr>
        <w:t>campagnes,</w:t>
      </w:r>
      <w:r w:rsidR="009D1C24" w:rsidRPr="00556AEA">
        <w:rPr>
          <w:i/>
          <w:iCs/>
          <w:sz w:val="28"/>
          <w:szCs w:val="28"/>
        </w:rPr>
        <w:t xml:space="preserve"> écrit G. Ayache, jusqu’au début du XXème siècle stagnaient </w:t>
      </w:r>
      <w:r w:rsidR="00163EF9" w:rsidRPr="00556AEA">
        <w:rPr>
          <w:i/>
          <w:iCs/>
          <w:sz w:val="28"/>
          <w:szCs w:val="28"/>
        </w:rPr>
        <w:t>encore</w:t>
      </w:r>
      <w:r w:rsidR="009D1C24" w:rsidRPr="00556AEA">
        <w:rPr>
          <w:i/>
          <w:iCs/>
          <w:sz w:val="28"/>
          <w:szCs w:val="28"/>
        </w:rPr>
        <w:t xml:space="preserve"> un niveau voisin de la </w:t>
      </w:r>
      <w:r w:rsidR="00163EF9" w:rsidRPr="00556AEA">
        <w:rPr>
          <w:i/>
          <w:iCs/>
          <w:sz w:val="28"/>
          <w:szCs w:val="28"/>
        </w:rPr>
        <w:t>Germanie des</w:t>
      </w:r>
      <w:r w:rsidR="00FF0518">
        <w:rPr>
          <w:i/>
          <w:iCs/>
          <w:sz w:val="28"/>
          <w:szCs w:val="28"/>
        </w:rPr>
        <w:t xml:space="preserve"> anciens » </w:t>
      </w:r>
      <w:r w:rsidR="00FF0518">
        <w:rPr>
          <w:rStyle w:val="Appelnotedebasdep"/>
          <w:i/>
          <w:iCs/>
          <w:sz w:val="28"/>
          <w:szCs w:val="28"/>
        </w:rPr>
        <w:footnoteReference w:id="6"/>
      </w:r>
    </w:p>
    <w:p w:rsidR="007F4E99" w:rsidRDefault="009D1C24" w:rsidP="00656E9B">
      <w:pPr>
        <w:jc w:val="both"/>
        <w:rPr>
          <w:sz w:val="32"/>
          <w:szCs w:val="32"/>
        </w:rPr>
      </w:pPr>
      <w:r>
        <w:rPr>
          <w:sz w:val="32"/>
          <w:szCs w:val="32"/>
        </w:rPr>
        <w:t>Les labours  se réalisent par une technique très simple</w:t>
      </w:r>
      <w:r w:rsidR="0045730D">
        <w:rPr>
          <w:sz w:val="32"/>
          <w:szCs w:val="32"/>
        </w:rPr>
        <w:t xml:space="preserve">. Une </w:t>
      </w:r>
      <w:r w:rsidR="00B92E6A">
        <w:rPr>
          <w:sz w:val="32"/>
          <w:szCs w:val="32"/>
        </w:rPr>
        <w:t>araire</w:t>
      </w:r>
      <w:r w:rsidR="0045730D">
        <w:rPr>
          <w:sz w:val="32"/>
          <w:szCs w:val="32"/>
        </w:rPr>
        <w:t xml:space="preserve"> en bois est tiré par une paire  d’animaux </w:t>
      </w:r>
      <w:r w:rsidR="00163EF9">
        <w:rPr>
          <w:sz w:val="32"/>
          <w:szCs w:val="32"/>
        </w:rPr>
        <w:t>(bovins</w:t>
      </w:r>
      <w:r w:rsidR="0045730D">
        <w:rPr>
          <w:sz w:val="32"/>
          <w:szCs w:val="32"/>
        </w:rPr>
        <w:t>, ânes, chevaux, chameaux, mulets…), attelage antique qui laboure légèrement la terre. En 1790, Lemprière écrit à propos de cette technique agricole : Les</w:t>
      </w:r>
      <w:r w:rsidR="0045730D" w:rsidRPr="00FF0518">
        <w:rPr>
          <w:i/>
          <w:iCs/>
          <w:sz w:val="28"/>
          <w:szCs w:val="28"/>
        </w:rPr>
        <w:t xml:space="preserve"> « Maures se contentent pour fumer leurs terres de bruler les  chaumes dans les champs avant les pluies d’automne après</w:t>
      </w:r>
      <w:r w:rsidR="00B92E6A" w:rsidRPr="00FF0518">
        <w:rPr>
          <w:i/>
          <w:iCs/>
          <w:sz w:val="28"/>
          <w:szCs w:val="28"/>
        </w:rPr>
        <w:t xml:space="preserve"> quoi ils labourent </w:t>
      </w:r>
      <w:r w:rsidR="00FF0518">
        <w:rPr>
          <w:i/>
          <w:iCs/>
          <w:sz w:val="28"/>
          <w:szCs w:val="28"/>
        </w:rPr>
        <w:t>à six pouces de profondeur »</w:t>
      </w:r>
      <w:r w:rsidR="00FF0518">
        <w:rPr>
          <w:rStyle w:val="Appelnotedebasdep"/>
          <w:i/>
          <w:iCs/>
          <w:sz w:val="28"/>
          <w:szCs w:val="28"/>
        </w:rPr>
        <w:footnoteReference w:id="7"/>
      </w:r>
      <w:r w:rsidR="00D17D8B">
        <w:rPr>
          <w:i/>
          <w:iCs/>
          <w:sz w:val="28"/>
          <w:szCs w:val="28"/>
        </w:rPr>
        <w:t>.</w:t>
      </w:r>
      <w:r w:rsidR="004A0E22">
        <w:rPr>
          <w:sz w:val="32"/>
          <w:szCs w:val="32"/>
        </w:rPr>
        <w:t xml:space="preserve"> La même observation se trouve chez le</w:t>
      </w:r>
      <w:r w:rsidR="00332679">
        <w:rPr>
          <w:sz w:val="32"/>
          <w:szCs w:val="32"/>
        </w:rPr>
        <w:t>s autres voyageurs européens</w:t>
      </w:r>
      <w:r w:rsidR="00656E9B">
        <w:rPr>
          <w:rStyle w:val="Appelnotedebasdep"/>
          <w:sz w:val="32"/>
          <w:szCs w:val="32"/>
        </w:rPr>
        <w:footnoteReference w:id="8"/>
      </w:r>
      <w:r w:rsidR="00731A38">
        <w:rPr>
          <w:sz w:val="32"/>
          <w:szCs w:val="32"/>
        </w:rPr>
        <w:t xml:space="preserve">. Quant à la moisson, la technique se </w:t>
      </w:r>
      <w:r w:rsidR="00163EF9">
        <w:rPr>
          <w:sz w:val="32"/>
          <w:szCs w:val="32"/>
        </w:rPr>
        <w:t>diffère</w:t>
      </w:r>
      <w:r w:rsidR="00731A38">
        <w:rPr>
          <w:sz w:val="32"/>
          <w:szCs w:val="32"/>
        </w:rPr>
        <w:t xml:space="preserve"> selon les régions et le rendement. Dans les oasis ou la production céréalière est faible, les épis</w:t>
      </w:r>
      <w:r w:rsidR="006E219D">
        <w:rPr>
          <w:sz w:val="32"/>
          <w:szCs w:val="32"/>
        </w:rPr>
        <w:t xml:space="preserve"> sont transportés devant la tente et on bat «  le grain à grand coup de </w:t>
      </w:r>
      <w:r w:rsidR="00EC0D62">
        <w:rPr>
          <w:sz w:val="32"/>
          <w:szCs w:val="32"/>
        </w:rPr>
        <w:t>bâton</w:t>
      </w:r>
      <w:r w:rsidR="006E219D">
        <w:rPr>
          <w:sz w:val="32"/>
          <w:szCs w:val="32"/>
        </w:rPr>
        <w:t xml:space="preserve">, puis on le </w:t>
      </w:r>
      <w:r w:rsidR="00EC0D62">
        <w:rPr>
          <w:sz w:val="32"/>
          <w:szCs w:val="32"/>
        </w:rPr>
        <w:t>vanne</w:t>
      </w:r>
      <w:r w:rsidR="00656E9B">
        <w:rPr>
          <w:sz w:val="32"/>
          <w:szCs w:val="32"/>
        </w:rPr>
        <w:t xml:space="preserve"> et on le met </w:t>
      </w:r>
      <w:r w:rsidR="00656E9B">
        <w:rPr>
          <w:sz w:val="32"/>
          <w:szCs w:val="32"/>
        </w:rPr>
        <w:lastRenderedPageBreak/>
        <w:t>en réserve »</w:t>
      </w:r>
      <w:r w:rsidR="00656E9B">
        <w:rPr>
          <w:rStyle w:val="Appelnotedebasdep"/>
          <w:sz w:val="32"/>
          <w:szCs w:val="32"/>
        </w:rPr>
        <w:footnoteReference w:id="9"/>
      </w:r>
      <w:r w:rsidR="006E219D">
        <w:rPr>
          <w:sz w:val="32"/>
          <w:szCs w:val="32"/>
        </w:rPr>
        <w:t xml:space="preserve">. Dans </w:t>
      </w:r>
      <w:r w:rsidR="00163EF9">
        <w:rPr>
          <w:sz w:val="32"/>
          <w:szCs w:val="32"/>
        </w:rPr>
        <w:t>les plaines atlantiques</w:t>
      </w:r>
      <w:r w:rsidR="00001CBB">
        <w:rPr>
          <w:sz w:val="32"/>
          <w:szCs w:val="32"/>
        </w:rPr>
        <w:t xml:space="preserve">, la moisson se fait à la  faucille et les grains battus par la force animale. Dans les périodes de </w:t>
      </w:r>
      <w:r w:rsidR="00163EF9">
        <w:rPr>
          <w:sz w:val="32"/>
          <w:szCs w:val="32"/>
        </w:rPr>
        <w:t>sécheresse,</w:t>
      </w:r>
      <w:r w:rsidR="00001CBB">
        <w:rPr>
          <w:sz w:val="32"/>
          <w:szCs w:val="32"/>
        </w:rPr>
        <w:t xml:space="preserve"> les </w:t>
      </w:r>
      <w:r w:rsidR="00656E9B">
        <w:rPr>
          <w:sz w:val="32"/>
          <w:szCs w:val="32"/>
        </w:rPr>
        <w:t>épis sont arrachés à la main</w:t>
      </w:r>
      <w:r w:rsidR="00656E9B">
        <w:rPr>
          <w:rStyle w:val="Appelnotedebasdep"/>
          <w:sz w:val="32"/>
          <w:szCs w:val="32"/>
        </w:rPr>
        <w:footnoteReference w:id="10"/>
      </w:r>
      <w:r w:rsidR="00001CBB">
        <w:rPr>
          <w:sz w:val="32"/>
          <w:szCs w:val="32"/>
        </w:rPr>
        <w:t xml:space="preserve">. </w:t>
      </w:r>
    </w:p>
    <w:p w:rsidR="009D1C24" w:rsidRPr="00CD3BEE" w:rsidRDefault="007F4E99" w:rsidP="006803D3">
      <w:pPr>
        <w:jc w:val="both"/>
        <w:rPr>
          <w:i/>
          <w:iCs/>
          <w:sz w:val="28"/>
          <w:szCs w:val="28"/>
        </w:rPr>
      </w:pPr>
      <w:r>
        <w:rPr>
          <w:sz w:val="32"/>
          <w:szCs w:val="32"/>
        </w:rPr>
        <w:t xml:space="preserve">Les arbres fruitiers reçoivent du fellah plus de soin. Les oliviers </w:t>
      </w:r>
      <w:r w:rsidRPr="00F338DE">
        <w:rPr>
          <w:i/>
          <w:iCs/>
          <w:sz w:val="28"/>
          <w:szCs w:val="28"/>
        </w:rPr>
        <w:t>« sont alignées et forment  des allées d’autant plus agréable que les arbres sont gros, bien arrondis, élevés  en proportion. On a soin de les arroser pour qu’ils con</w:t>
      </w:r>
      <w:r w:rsidR="00F338DE">
        <w:rPr>
          <w:i/>
          <w:iCs/>
          <w:sz w:val="28"/>
          <w:szCs w:val="28"/>
        </w:rPr>
        <w:t>servent mieux leurs fruits »</w:t>
      </w:r>
      <w:r w:rsidR="00F338DE">
        <w:rPr>
          <w:rStyle w:val="Appelnotedebasdep"/>
          <w:i/>
          <w:iCs/>
          <w:sz w:val="28"/>
          <w:szCs w:val="28"/>
        </w:rPr>
        <w:footnoteReference w:id="11"/>
      </w:r>
      <w:r w:rsidR="006808E5">
        <w:rPr>
          <w:sz w:val="32"/>
          <w:szCs w:val="32"/>
        </w:rPr>
        <w:t xml:space="preserve">. Cependant la cueillette est réalisée par une technique très rudimentaire. Elle </w:t>
      </w:r>
      <w:r w:rsidR="006808E5" w:rsidRPr="00CD3BEE">
        <w:rPr>
          <w:i/>
          <w:iCs/>
          <w:sz w:val="28"/>
          <w:szCs w:val="28"/>
        </w:rPr>
        <w:t>«  ne se fait pas avec des échelles en les arrachant à la main, comme cela se pratique en Europe…mais quand les gens veulent recueillir les olives, ils montent les arbres et ils frappent les branches pour</w:t>
      </w:r>
      <w:r w:rsidR="00CD3BEE">
        <w:rPr>
          <w:i/>
          <w:iCs/>
          <w:sz w:val="28"/>
          <w:szCs w:val="28"/>
        </w:rPr>
        <w:t xml:space="preserve"> faire tomber les fruits »</w:t>
      </w:r>
      <w:r w:rsidR="00CD3BEE">
        <w:rPr>
          <w:rStyle w:val="Appelnotedebasdep"/>
          <w:i/>
          <w:iCs/>
          <w:sz w:val="28"/>
          <w:szCs w:val="28"/>
        </w:rPr>
        <w:footnoteReference w:id="12"/>
      </w:r>
    </w:p>
    <w:p w:rsidR="00DF18C8" w:rsidRDefault="00EE195F" w:rsidP="006803D3">
      <w:pPr>
        <w:jc w:val="both"/>
        <w:rPr>
          <w:sz w:val="32"/>
          <w:szCs w:val="32"/>
        </w:rPr>
      </w:pPr>
      <w:r>
        <w:rPr>
          <w:sz w:val="32"/>
          <w:szCs w:val="32"/>
        </w:rPr>
        <w:t xml:space="preserve">L’ensemble </w:t>
      </w:r>
      <w:r w:rsidR="00717A59">
        <w:rPr>
          <w:sz w:val="32"/>
          <w:szCs w:val="32"/>
        </w:rPr>
        <w:t>de</w:t>
      </w:r>
      <w:r>
        <w:rPr>
          <w:sz w:val="32"/>
          <w:szCs w:val="32"/>
        </w:rPr>
        <w:t xml:space="preserve"> ces techniques ont eu de très graves conséquences sur l’occupation du sol.</w:t>
      </w:r>
      <w:r w:rsidR="00717A59">
        <w:rPr>
          <w:sz w:val="32"/>
          <w:szCs w:val="32"/>
        </w:rPr>
        <w:t xml:space="preserve"> L’élément le plus déterminant  pour la mise en valeur des terres est l’emploi massif de la force animale et humaine. Dans </w:t>
      </w:r>
      <w:r w:rsidR="00163EF9">
        <w:rPr>
          <w:sz w:val="32"/>
          <w:szCs w:val="32"/>
        </w:rPr>
        <w:t>la montagne</w:t>
      </w:r>
      <w:r w:rsidR="00717A59">
        <w:rPr>
          <w:sz w:val="32"/>
          <w:szCs w:val="32"/>
        </w:rPr>
        <w:t xml:space="preserve"> l’accroissement démographique est plus déterminant pour contrarier la force aveugle de la pente, comme écrit Paul </w:t>
      </w:r>
      <w:r w:rsidR="003B7D38">
        <w:rPr>
          <w:sz w:val="32"/>
          <w:szCs w:val="32"/>
        </w:rPr>
        <w:t xml:space="preserve">Pascon.  Dans ces milieux accidentés, le travail de la terre repose sur l’ensemble du groupe familial. L’entraide entre  les habitants est </w:t>
      </w:r>
      <w:r w:rsidR="002F0AA5">
        <w:rPr>
          <w:sz w:val="32"/>
          <w:szCs w:val="32"/>
        </w:rPr>
        <w:t xml:space="preserve">devenue </w:t>
      </w:r>
      <w:r w:rsidR="003B7D38">
        <w:rPr>
          <w:sz w:val="32"/>
          <w:szCs w:val="32"/>
        </w:rPr>
        <w:t xml:space="preserve">une règle commune. Au Ghomara, par exemple,  </w:t>
      </w:r>
      <w:r w:rsidR="003B7D38" w:rsidRPr="008606E8">
        <w:rPr>
          <w:i/>
          <w:iCs/>
          <w:sz w:val="28"/>
          <w:szCs w:val="28"/>
        </w:rPr>
        <w:t xml:space="preserve">«  chaque peuple eut </w:t>
      </w:r>
      <w:r w:rsidR="002F0AA5" w:rsidRPr="008606E8">
        <w:rPr>
          <w:i/>
          <w:iCs/>
          <w:sz w:val="28"/>
          <w:szCs w:val="28"/>
        </w:rPr>
        <w:t xml:space="preserve"> en effet son habitat séparé, et chacun d’eux vint à l’</w:t>
      </w:r>
      <w:r w:rsidR="00163EF9" w:rsidRPr="008606E8">
        <w:rPr>
          <w:i/>
          <w:iCs/>
          <w:sz w:val="28"/>
          <w:szCs w:val="28"/>
        </w:rPr>
        <w:t>aide des</w:t>
      </w:r>
      <w:r w:rsidR="002F0AA5" w:rsidRPr="008606E8">
        <w:rPr>
          <w:i/>
          <w:iCs/>
          <w:sz w:val="28"/>
          <w:szCs w:val="28"/>
        </w:rPr>
        <w:t xml:space="preserve"> gens de son clan. Ils se répartirent entre eux les travaux</w:t>
      </w:r>
      <w:r w:rsidR="00D629F8" w:rsidRPr="008606E8">
        <w:rPr>
          <w:i/>
          <w:iCs/>
          <w:sz w:val="28"/>
          <w:szCs w:val="28"/>
        </w:rPr>
        <w:t xml:space="preserve"> nécessaires à la vie humaine »</w:t>
      </w:r>
      <w:r w:rsidR="00371610">
        <w:rPr>
          <w:rStyle w:val="Appelnotedebasdep"/>
          <w:i/>
          <w:iCs/>
          <w:sz w:val="28"/>
          <w:szCs w:val="28"/>
        </w:rPr>
        <w:footnoteReference w:id="13"/>
      </w:r>
      <w:r w:rsidR="00DF18C8">
        <w:rPr>
          <w:sz w:val="32"/>
          <w:szCs w:val="32"/>
        </w:rPr>
        <w:t xml:space="preserve">. L’entretien des minuscules parcelles en terrasse exige la mobilisation de tout le groupe social. Ce qui explique </w:t>
      </w:r>
      <w:r w:rsidR="00DF18C8">
        <w:rPr>
          <w:sz w:val="32"/>
          <w:szCs w:val="32"/>
        </w:rPr>
        <w:lastRenderedPageBreak/>
        <w:t>la solidarité entre les membres de la</w:t>
      </w:r>
      <w:r w:rsidR="00371610">
        <w:rPr>
          <w:sz w:val="32"/>
          <w:szCs w:val="32"/>
        </w:rPr>
        <w:t xml:space="preserve"> </w:t>
      </w:r>
      <w:r w:rsidR="00DF18C8">
        <w:rPr>
          <w:sz w:val="32"/>
          <w:szCs w:val="32"/>
        </w:rPr>
        <w:t>tribu et la notion de l’ascendance commune.</w:t>
      </w:r>
    </w:p>
    <w:p w:rsidR="00EE195F" w:rsidRDefault="00DF18C8" w:rsidP="006803D3">
      <w:pPr>
        <w:jc w:val="both"/>
        <w:rPr>
          <w:sz w:val="32"/>
          <w:szCs w:val="32"/>
        </w:rPr>
      </w:pPr>
      <w:r>
        <w:rPr>
          <w:sz w:val="32"/>
          <w:szCs w:val="32"/>
        </w:rPr>
        <w:t>En ce qui a trait au pastoralisme, il a toujours joué un rôle important au Maroc.</w:t>
      </w:r>
      <w:r w:rsidR="0035726A">
        <w:rPr>
          <w:sz w:val="32"/>
          <w:szCs w:val="32"/>
        </w:rPr>
        <w:t xml:space="preserve"> </w:t>
      </w:r>
      <w:r>
        <w:rPr>
          <w:sz w:val="32"/>
          <w:szCs w:val="32"/>
        </w:rPr>
        <w:t>Il est le seul moyen de bien utiliser les régions montagneuses et surtout les immenses étendues non cultivable</w:t>
      </w:r>
      <w:r w:rsidR="00D66F84">
        <w:rPr>
          <w:sz w:val="32"/>
          <w:szCs w:val="32"/>
        </w:rPr>
        <w:t>s du désert. Vu le système de gardiennage et les déplacements, l’accroissement démographique est une nécessité.</w:t>
      </w:r>
      <w:r w:rsidR="00EE195F">
        <w:rPr>
          <w:sz w:val="32"/>
          <w:szCs w:val="32"/>
        </w:rPr>
        <w:t xml:space="preserve"> </w:t>
      </w:r>
      <w:r w:rsidR="004A691A">
        <w:rPr>
          <w:sz w:val="32"/>
          <w:szCs w:val="32"/>
        </w:rPr>
        <w:t>Saugnier</w:t>
      </w:r>
      <w:r w:rsidR="0035726A">
        <w:rPr>
          <w:sz w:val="32"/>
          <w:szCs w:val="32"/>
        </w:rPr>
        <w:t xml:space="preserve">, un captif français qui est resté quatre mois au Sahara, constate que les nomades quand ils veulent passer la mauvaise saison </w:t>
      </w:r>
      <w:r w:rsidR="0035726A" w:rsidRPr="00371610">
        <w:rPr>
          <w:i/>
          <w:iCs/>
          <w:sz w:val="28"/>
          <w:szCs w:val="28"/>
        </w:rPr>
        <w:t>«  se rassemblent en grand nombre</w:t>
      </w:r>
      <w:r w:rsidR="006803D3" w:rsidRPr="00371610">
        <w:rPr>
          <w:i/>
          <w:iCs/>
          <w:sz w:val="28"/>
          <w:szCs w:val="28"/>
        </w:rPr>
        <w:t>. Tout homme en état de porter les armes les porte et se présente au combat avec valeur. Ils choisissent des chefs pour les conduire et l</w:t>
      </w:r>
      <w:r w:rsidR="00371610">
        <w:rPr>
          <w:i/>
          <w:iCs/>
          <w:sz w:val="28"/>
          <w:szCs w:val="28"/>
        </w:rPr>
        <w:t>eur obéissent aveuglement ».</w:t>
      </w:r>
      <w:r w:rsidR="00371610">
        <w:rPr>
          <w:rStyle w:val="Appelnotedebasdep"/>
          <w:i/>
          <w:iCs/>
          <w:sz w:val="28"/>
          <w:szCs w:val="28"/>
        </w:rPr>
        <w:footnoteReference w:id="14"/>
      </w:r>
    </w:p>
    <w:p w:rsidR="003C4460" w:rsidRDefault="006803D3" w:rsidP="006803D3">
      <w:pPr>
        <w:jc w:val="both"/>
        <w:rPr>
          <w:sz w:val="32"/>
          <w:szCs w:val="32"/>
        </w:rPr>
      </w:pPr>
      <w:r>
        <w:rPr>
          <w:sz w:val="32"/>
          <w:szCs w:val="32"/>
        </w:rPr>
        <w:t xml:space="preserve">Ce qui accroit aussi l’importance de l’élément humain c’est la puissance politique. Les tribus n’ont-elles pas résisté à plusieurs reprises à l’armée du </w:t>
      </w:r>
      <w:r w:rsidR="003C0C2C">
        <w:rPr>
          <w:sz w:val="32"/>
          <w:szCs w:val="32"/>
        </w:rPr>
        <w:t>Makzen</w:t>
      </w:r>
      <w:r w:rsidR="003C4460">
        <w:rPr>
          <w:sz w:val="32"/>
          <w:szCs w:val="32"/>
        </w:rPr>
        <w:t xml:space="preserve"> ? Cela n’était possible que </w:t>
      </w:r>
      <w:r w:rsidR="004A691A">
        <w:rPr>
          <w:sz w:val="32"/>
          <w:szCs w:val="32"/>
        </w:rPr>
        <w:t>grâce</w:t>
      </w:r>
      <w:r w:rsidR="003C4460">
        <w:rPr>
          <w:sz w:val="32"/>
          <w:szCs w:val="32"/>
        </w:rPr>
        <w:t xml:space="preserve"> à</w:t>
      </w:r>
      <w:r w:rsidR="00371610">
        <w:rPr>
          <w:sz w:val="32"/>
          <w:szCs w:val="32"/>
        </w:rPr>
        <w:t xml:space="preserve"> une supériorité numérique</w:t>
      </w:r>
      <w:r w:rsidR="00371610">
        <w:rPr>
          <w:rStyle w:val="Appelnotedebasdep"/>
          <w:sz w:val="32"/>
          <w:szCs w:val="32"/>
        </w:rPr>
        <w:footnoteReference w:id="15"/>
      </w:r>
    </w:p>
    <w:p w:rsidR="000755C3" w:rsidRDefault="000755C3" w:rsidP="00D45BF0">
      <w:pPr>
        <w:jc w:val="both"/>
        <w:rPr>
          <w:sz w:val="32"/>
          <w:szCs w:val="32"/>
        </w:rPr>
      </w:pPr>
      <w:r>
        <w:rPr>
          <w:sz w:val="32"/>
          <w:szCs w:val="32"/>
        </w:rPr>
        <w:t xml:space="preserve">Quoique l’ensemble de ces lois militent en faveur d’un comportement nataliste, la période qui s’étend du XVème au XVIIIème siècle est l’une des </w:t>
      </w:r>
      <w:r w:rsidR="004A691A">
        <w:rPr>
          <w:sz w:val="32"/>
          <w:szCs w:val="32"/>
        </w:rPr>
        <w:t>périodes</w:t>
      </w:r>
      <w:r>
        <w:rPr>
          <w:sz w:val="32"/>
          <w:szCs w:val="32"/>
        </w:rPr>
        <w:t xml:space="preserve"> les plus sombre </w:t>
      </w:r>
      <w:r w:rsidR="00D45BF0">
        <w:rPr>
          <w:sz w:val="32"/>
          <w:szCs w:val="32"/>
        </w:rPr>
        <w:t>de l’histoire démographique</w:t>
      </w:r>
      <w:r w:rsidR="00D45BF0">
        <w:rPr>
          <w:rStyle w:val="Appelnotedebasdep"/>
          <w:sz w:val="32"/>
          <w:szCs w:val="32"/>
        </w:rPr>
        <w:footnoteReference w:id="16"/>
      </w:r>
      <w:r>
        <w:rPr>
          <w:sz w:val="32"/>
          <w:szCs w:val="32"/>
        </w:rPr>
        <w:t>.Selon Brignon et ses collaborateur près de la moitié de la population a du disparaitre. Ces auteurs estiment que la population passa de six millions au début du XVIème siècle à trois millions au XIXème siècle</w:t>
      </w:r>
      <w:r w:rsidR="00D45BF0">
        <w:rPr>
          <w:rStyle w:val="Appelnotedebasdep"/>
          <w:sz w:val="32"/>
          <w:szCs w:val="32"/>
        </w:rPr>
        <w:footnoteReference w:id="17"/>
      </w:r>
      <w:r w:rsidR="00CD5092">
        <w:rPr>
          <w:sz w:val="32"/>
          <w:szCs w:val="32"/>
        </w:rPr>
        <w:t>. Cette grande saignée démographique est due à la fréquence des famines et des épidémies.</w:t>
      </w:r>
    </w:p>
    <w:p w:rsidR="001D7A63" w:rsidRDefault="001D7A63" w:rsidP="00D45BF0">
      <w:pPr>
        <w:jc w:val="both"/>
        <w:rPr>
          <w:sz w:val="32"/>
          <w:szCs w:val="32"/>
        </w:rPr>
      </w:pPr>
    </w:p>
    <w:p w:rsidR="001D7A63" w:rsidRDefault="00CD5092" w:rsidP="001D7A63">
      <w:pPr>
        <w:jc w:val="both"/>
        <w:rPr>
          <w:b/>
          <w:bCs/>
          <w:sz w:val="32"/>
          <w:szCs w:val="32"/>
        </w:rPr>
      </w:pPr>
      <w:r w:rsidRPr="001D7A63">
        <w:rPr>
          <w:b/>
          <w:bCs/>
          <w:sz w:val="32"/>
          <w:szCs w:val="32"/>
        </w:rPr>
        <w:lastRenderedPageBreak/>
        <w:t>II. Les calamités</w:t>
      </w:r>
    </w:p>
    <w:p w:rsidR="001D7A63" w:rsidRPr="001D7A63" w:rsidRDefault="001D7A63" w:rsidP="001D7A63">
      <w:pPr>
        <w:jc w:val="both"/>
        <w:rPr>
          <w:b/>
          <w:bCs/>
          <w:sz w:val="32"/>
          <w:szCs w:val="32"/>
        </w:rPr>
      </w:pPr>
    </w:p>
    <w:p w:rsidR="00CD5092" w:rsidRPr="001D7A63" w:rsidRDefault="004E6549" w:rsidP="00CD5092">
      <w:pPr>
        <w:pStyle w:val="Paragraphedeliste"/>
        <w:numPr>
          <w:ilvl w:val="0"/>
          <w:numId w:val="1"/>
        </w:numPr>
        <w:jc w:val="both"/>
        <w:rPr>
          <w:b/>
          <w:bCs/>
          <w:sz w:val="32"/>
          <w:szCs w:val="32"/>
        </w:rPr>
      </w:pPr>
      <w:r w:rsidRPr="001D7A63">
        <w:rPr>
          <w:b/>
          <w:bCs/>
          <w:sz w:val="32"/>
          <w:szCs w:val="32"/>
        </w:rPr>
        <w:t>Calamités de la première moitié du XVIIIème siècle</w:t>
      </w:r>
    </w:p>
    <w:p w:rsidR="001D7A63" w:rsidRDefault="001D7A63" w:rsidP="001D7A63">
      <w:pPr>
        <w:pStyle w:val="Paragraphedeliste"/>
        <w:jc w:val="both"/>
        <w:rPr>
          <w:sz w:val="32"/>
          <w:szCs w:val="32"/>
        </w:rPr>
      </w:pPr>
    </w:p>
    <w:p w:rsidR="00F47FB9" w:rsidRPr="001D7A63" w:rsidRDefault="004E6549" w:rsidP="004E6549">
      <w:pPr>
        <w:pStyle w:val="Paragraphedeliste"/>
        <w:jc w:val="both"/>
        <w:rPr>
          <w:i/>
          <w:iCs/>
          <w:sz w:val="28"/>
          <w:szCs w:val="28"/>
        </w:rPr>
      </w:pPr>
      <w:r>
        <w:rPr>
          <w:sz w:val="32"/>
          <w:szCs w:val="32"/>
        </w:rPr>
        <w:t xml:space="preserve">Même si le XIIIème siècle est moins dramatique que les siècles précédents, des famines et des épidémies </w:t>
      </w:r>
      <w:r w:rsidR="004A691A">
        <w:rPr>
          <w:sz w:val="32"/>
          <w:szCs w:val="32"/>
        </w:rPr>
        <w:t>meurtrières</w:t>
      </w:r>
      <w:r>
        <w:rPr>
          <w:sz w:val="32"/>
          <w:szCs w:val="32"/>
        </w:rPr>
        <w:t xml:space="preserve"> ont </w:t>
      </w:r>
      <w:r w:rsidR="004C1F7F">
        <w:rPr>
          <w:sz w:val="32"/>
          <w:szCs w:val="32"/>
        </w:rPr>
        <w:t>ravagé le pays. De 1720 à 1724 </w:t>
      </w:r>
      <w:r>
        <w:rPr>
          <w:sz w:val="32"/>
          <w:szCs w:val="32"/>
        </w:rPr>
        <w:t xml:space="preserve"> </w:t>
      </w:r>
      <w:r w:rsidR="001D7A63">
        <w:rPr>
          <w:sz w:val="32"/>
          <w:szCs w:val="32"/>
        </w:rPr>
        <w:t>Le</w:t>
      </w:r>
      <w:r>
        <w:rPr>
          <w:sz w:val="32"/>
          <w:szCs w:val="32"/>
        </w:rPr>
        <w:t xml:space="preserve"> Maroc a connu une famine qui a enlevé un très grand nombre d’habitants aussi bien dans les campagnes que dans les villes. </w:t>
      </w:r>
      <w:r w:rsidRPr="001D7A63">
        <w:rPr>
          <w:i/>
          <w:iCs/>
          <w:sz w:val="28"/>
          <w:szCs w:val="28"/>
        </w:rPr>
        <w:t xml:space="preserve">«  A la date de ce jour jeudi 10 tebet 5484 (26 décembre 1723/ 6 janvier 1724), nous souffrons déjà du manque de pluie (durant cette </w:t>
      </w:r>
      <w:r w:rsidR="004A691A" w:rsidRPr="001D7A63">
        <w:rPr>
          <w:i/>
          <w:iCs/>
          <w:sz w:val="28"/>
          <w:szCs w:val="28"/>
        </w:rPr>
        <w:t>période-là</w:t>
      </w:r>
      <w:r w:rsidRPr="001D7A63">
        <w:rPr>
          <w:i/>
          <w:iCs/>
          <w:sz w:val="28"/>
          <w:szCs w:val="28"/>
        </w:rPr>
        <w:t>, sauf un peu, à partir</w:t>
      </w:r>
      <w:r w:rsidR="00F47FB9" w:rsidRPr="001D7A63">
        <w:rPr>
          <w:i/>
          <w:iCs/>
          <w:sz w:val="28"/>
          <w:szCs w:val="28"/>
        </w:rPr>
        <w:t xml:space="preserve"> d’Adar qui précède Nissan (mars) si bien que les oliviers, les vignes et les figuiers ont séché et on les a coupé pour en</w:t>
      </w:r>
      <w:r w:rsidR="001D7A63">
        <w:rPr>
          <w:i/>
          <w:iCs/>
          <w:sz w:val="28"/>
          <w:szCs w:val="28"/>
        </w:rPr>
        <w:t xml:space="preserve"> faire du bois à (bruler) » </w:t>
      </w:r>
      <w:r w:rsidR="001D7A63">
        <w:rPr>
          <w:rStyle w:val="Appelnotedebasdep"/>
          <w:i/>
          <w:iCs/>
          <w:sz w:val="28"/>
          <w:szCs w:val="28"/>
        </w:rPr>
        <w:footnoteReference w:id="18"/>
      </w:r>
    </w:p>
    <w:p w:rsidR="004510C1" w:rsidRDefault="00F47FB9" w:rsidP="001D5AD5">
      <w:pPr>
        <w:pStyle w:val="Paragraphedeliste"/>
        <w:jc w:val="both"/>
        <w:rPr>
          <w:sz w:val="32"/>
          <w:szCs w:val="32"/>
        </w:rPr>
      </w:pPr>
      <w:r>
        <w:rPr>
          <w:sz w:val="32"/>
          <w:szCs w:val="32"/>
        </w:rPr>
        <w:t>Après la mort de Moulay Ismail en 1727, une guerre civile éclata et dura trente ans. Une famine de quatre ans (1734-1738),</w:t>
      </w:r>
      <w:r w:rsidR="00B63A44">
        <w:rPr>
          <w:sz w:val="32"/>
          <w:szCs w:val="32"/>
        </w:rPr>
        <w:t xml:space="preserve"> vient approfondir la crise. </w:t>
      </w:r>
      <w:r w:rsidR="00B63A44" w:rsidRPr="001D5AD5">
        <w:rPr>
          <w:i/>
          <w:iCs/>
          <w:sz w:val="28"/>
          <w:szCs w:val="28"/>
        </w:rPr>
        <w:t xml:space="preserve">« La récolte a manqué presque dans </w:t>
      </w:r>
      <w:r w:rsidR="00D90DE7" w:rsidRPr="001D5AD5">
        <w:rPr>
          <w:i/>
          <w:iCs/>
          <w:sz w:val="28"/>
          <w:szCs w:val="28"/>
        </w:rPr>
        <w:t>toute la Barbarie, surtout du côté</w:t>
      </w:r>
      <w:r w:rsidR="00B63A44" w:rsidRPr="001D5AD5">
        <w:rPr>
          <w:i/>
          <w:iCs/>
          <w:sz w:val="28"/>
          <w:szCs w:val="28"/>
        </w:rPr>
        <w:t xml:space="preserve"> du sud et on craint qu’il n’ait cette année une…le blé vaut à Salé 12 ducats et beaucoup à Saint croix </w:t>
      </w:r>
      <w:r w:rsidR="001D5AD5">
        <w:rPr>
          <w:i/>
          <w:iCs/>
          <w:sz w:val="28"/>
          <w:szCs w:val="28"/>
        </w:rPr>
        <w:t>»</w:t>
      </w:r>
      <w:r w:rsidR="001D5AD5">
        <w:rPr>
          <w:rStyle w:val="Appelnotedebasdep"/>
          <w:i/>
          <w:iCs/>
          <w:sz w:val="28"/>
          <w:szCs w:val="28"/>
        </w:rPr>
        <w:footnoteReference w:id="19"/>
      </w:r>
      <w:r w:rsidR="00B63A44" w:rsidRPr="001D5AD5">
        <w:rPr>
          <w:i/>
          <w:iCs/>
          <w:sz w:val="28"/>
          <w:szCs w:val="28"/>
        </w:rPr>
        <w:t>.</w:t>
      </w:r>
      <w:r w:rsidR="00B63A44">
        <w:rPr>
          <w:sz w:val="32"/>
          <w:szCs w:val="32"/>
        </w:rPr>
        <w:t xml:space="preserve"> </w:t>
      </w:r>
      <w:r w:rsidR="00D90DE7">
        <w:rPr>
          <w:sz w:val="32"/>
          <w:szCs w:val="32"/>
        </w:rPr>
        <w:t>La situation s’</w:t>
      </w:r>
      <w:r w:rsidR="00402CE6">
        <w:rPr>
          <w:sz w:val="32"/>
          <w:szCs w:val="32"/>
        </w:rPr>
        <w:t>est aggravée de 1736 à 1738, malgré les pluies d’automne qui ont donné aux</w:t>
      </w:r>
      <w:r w:rsidR="004510C1">
        <w:rPr>
          <w:sz w:val="32"/>
          <w:szCs w:val="32"/>
        </w:rPr>
        <w:t xml:space="preserve"> </w:t>
      </w:r>
      <w:r w:rsidR="001D5AD5">
        <w:rPr>
          <w:sz w:val="32"/>
          <w:szCs w:val="32"/>
        </w:rPr>
        <w:t>habitants quelques espoirs</w:t>
      </w:r>
      <w:r w:rsidR="001D5AD5">
        <w:rPr>
          <w:rStyle w:val="Appelnotedebasdep"/>
          <w:sz w:val="32"/>
          <w:szCs w:val="32"/>
        </w:rPr>
        <w:footnoteReference w:id="20"/>
      </w:r>
    </w:p>
    <w:p w:rsidR="00F214BF" w:rsidRDefault="004510C1" w:rsidP="00257299">
      <w:pPr>
        <w:pStyle w:val="Paragraphedeliste"/>
        <w:jc w:val="both"/>
        <w:rPr>
          <w:sz w:val="32"/>
          <w:szCs w:val="32"/>
        </w:rPr>
      </w:pPr>
      <w:r>
        <w:rPr>
          <w:sz w:val="32"/>
          <w:szCs w:val="32"/>
        </w:rPr>
        <w:t xml:space="preserve">Une lettre d’un négociant français à Salé fournit une image frappante de cette situation : </w:t>
      </w:r>
      <w:r w:rsidRPr="00481EF3">
        <w:rPr>
          <w:i/>
          <w:iCs/>
          <w:sz w:val="28"/>
          <w:szCs w:val="28"/>
        </w:rPr>
        <w:t xml:space="preserve">«  tout le pays est aujourd’hui dans une extrême misère, il manque entièrement de tout ce qui est nécessaire à la vie. Les arabes ayant l’année dernière </w:t>
      </w:r>
      <w:r w:rsidR="00F214BF" w:rsidRPr="00481EF3">
        <w:rPr>
          <w:i/>
          <w:iCs/>
          <w:sz w:val="28"/>
          <w:szCs w:val="28"/>
        </w:rPr>
        <w:t xml:space="preserve">tant par la sécheresse que </w:t>
      </w:r>
      <w:r w:rsidR="004A691A" w:rsidRPr="00481EF3">
        <w:rPr>
          <w:i/>
          <w:iCs/>
          <w:sz w:val="28"/>
          <w:szCs w:val="28"/>
        </w:rPr>
        <w:t>par les</w:t>
      </w:r>
      <w:r w:rsidR="00F214BF" w:rsidRPr="00481EF3">
        <w:rPr>
          <w:i/>
          <w:iCs/>
          <w:sz w:val="28"/>
          <w:szCs w:val="28"/>
        </w:rPr>
        <w:t xml:space="preserve"> guerres civiles qui détruisirent la plus grande partie de ce qu’on avait semé. On a à peine de quoi vivre et les vil</w:t>
      </w:r>
      <w:r w:rsidR="00481EF3">
        <w:rPr>
          <w:i/>
          <w:iCs/>
          <w:sz w:val="28"/>
          <w:szCs w:val="28"/>
        </w:rPr>
        <w:t>les meurent de faim »</w:t>
      </w:r>
      <w:r w:rsidR="00481EF3">
        <w:rPr>
          <w:rStyle w:val="Appelnotedebasdep"/>
          <w:i/>
          <w:iCs/>
          <w:sz w:val="28"/>
          <w:szCs w:val="28"/>
        </w:rPr>
        <w:footnoteReference w:id="21"/>
      </w:r>
      <w:r w:rsidR="00481EF3">
        <w:rPr>
          <w:i/>
          <w:iCs/>
          <w:sz w:val="28"/>
          <w:szCs w:val="28"/>
        </w:rPr>
        <w:t xml:space="preserve">. </w:t>
      </w:r>
      <w:r w:rsidR="00F214BF">
        <w:rPr>
          <w:sz w:val="32"/>
          <w:szCs w:val="32"/>
        </w:rPr>
        <w:t>L’hi</w:t>
      </w:r>
      <w:r w:rsidR="003C5C51">
        <w:rPr>
          <w:sz w:val="32"/>
          <w:szCs w:val="32"/>
        </w:rPr>
        <w:t>s</w:t>
      </w:r>
      <w:r w:rsidR="00F214BF">
        <w:rPr>
          <w:sz w:val="32"/>
          <w:szCs w:val="32"/>
        </w:rPr>
        <w:t xml:space="preserve">toriographe al-Zayani parlant de cette famine écrit : </w:t>
      </w:r>
      <w:r w:rsidR="00F214BF" w:rsidRPr="00481EF3">
        <w:rPr>
          <w:i/>
          <w:iCs/>
          <w:sz w:val="28"/>
          <w:szCs w:val="28"/>
        </w:rPr>
        <w:t>« Une foule de gens morurent de faim et le directeur de l’hospice a</w:t>
      </w:r>
      <w:r w:rsidR="00F214BF">
        <w:rPr>
          <w:sz w:val="32"/>
          <w:szCs w:val="32"/>
        </w:rPr>
        <w:t xml:space="preserve"> </w:t>
      </w:r>
      <w:r w:rsidR="00F214BF" w:rsidRPr="00481EF3">
        <w:rPr>
          <w:i/>
          <w:iCs/>
          <w:sz w:val="28"/>
          <w:szCs w:val="28"/>
        </w:rPr>
        <w:t>raconté</w:t>
      </w:r>
      <w:r w:rsidR="00F214BF">
        <w:rPr>
          <w:sz w:val="32"/>
          <w:szCs w:val="32"/>
        </w:rPr>
        <w:t xml:space="preserve"> </w:t>
      </w:r>
      <w:r w:rsidR="00F214BF" w:rsidRPr="00481EF3">
        <w:rPr>
          <w:i/>
          <w:iCs/>
          <w:sz w:val="28"/>
          <w:szCs w:val="28"/>
        </w:rPr>
        <w:t>que</w:t>
      </w:r>
      <w:r w:rsidR="00F214BF">
        <w:rPr>
          <w:sz w:val="32"/>
          <w:szCs w:val="32"/>
        </w:rPr>
        <w:t xml:space="preserve"> </w:t>
      </w:r>
      <w:r w:rsidR="00F214BF" w:rsidRPr="00481EF3">
        <w:rPr>
          <w:i/>
          <w:iCs/>
          <w:sz w:val="28"/>
          <w:szCs w:val="28"/>
        </w:rPr>
        <w:t xml:space="preserve">pendant les mois de redjeb, chaaban et ramadan, il avait fait enterrer </w:t>
      </w:r>
      <w:r w:rsidR="00F214BF" w:rsidRPr="00481EF3">
        <w:rPr>
          <w:i/>
          <w:iCs/>
          <w:sz w:val="28"/>
          <w:szCs w:val="28"/>
        </w:rPr>
        <w:lastRenderedPageBreak/>
        <w:t xml:space="preserve">80.000 personnes et qu’un nombre plus considérable encore avait été inhumé </w:t>
      </w:r>
      <w:r w:rsidR="00481EF3">
        <w:rPr>
          <w:i/>
          <w:iCs/>
          <w:sz w:val="28"/>
          <w:szCs w:val="28"/>
        </w:rPr>
        <w:t>par les soins de familles »</w:t>
      </w:r>
      <w:r w:rsidR="00481EF3">
        <w:rPr>
          <w:rStyle w:val="Appelnotedebasdep"/>
          <w:i/>
          <w:iCs/>
          <w:sz w:val="28"/>
          <w:szCs w:val="28"/>
        </w:rPr>
        <w:footnoteReference w:id="22"/>
      </w:r>
      <w:r w:rsidR="00257299" w:rsidRPr="00481EF3">
        <w:rPr>
          <w:i/>
          <w:iCs/>
          <w:sz w:val="28"/>
          <w:szCs w:val="28"/>
        </w:rPr>
        <w:t xml:space="preserve">. </w:t>
      </w:r>
      <w:r w:rsidR="00257299" w:rsidRPr="00F9543A">
        <w:rPr>
          <w:sz w:val="32"/>
          <w:szCs w:val="32"/>
        </w:rPr>
        <w:t>Pendant cette famine les animaux furent décimés. En 1739</w:t>
      </w:r>
      <w:r w:rsidR="003C5C51" w:rsidRPr="00F9543A">
        <w:rPr>
          <w:sz w:val="32"/>
          <w:szCs w:val="32"/>
        </w:rPr>
        <w:t xml:space="preserve"> la majeur</w:t>
      </w:r>
      <w:r w:rsidR="00F9543A">
        <w:rPr>
          <w:sz w:val="32"/>
          <w:szCs w:val="32"/>
        </w:rPr>
        <w:t>e</w:t>
      </w:r>
      <w:r w:rsidR="00257299" w:rsidRPr="00F9543A">
        <w:rPr>
          <w:sz w:val="32"/>
          <w:szCs w:val="32"/>
        </w:rPr>
        <w:t xml:space="preserve"> partie des fellahs ont labouré la terre avec les pioches faute </w:t>
      </w:r>
      <w:r w:rsidR="00F9543A" w:rsidRPr="00F9543A">
        <w:rPr>
          <w:sz w:val="32"/>
          <w:szCs w:val="32"/>
        </w:rPr>
        <w:t>d’animaux</w:t>
      </w:r>
      <w:r w:rsidR="00F9543A">
        <w:rPr>
          <w:rStyle w:val="Appelnotedebasdep"/>
          <w:sz w:val="32"/>
          <w:szCs w:val="32"/>
        </w:rPr>
        <w:footnoteReference w:id="23"/>
      </w:r>
      <w:r w:rsidR="00257299">
        <w:rPr>
          <w:sz w:val="32"/>
          <w:szCs w:val="32"/>
        </w:rPr>
        <w:t xml:space="preserve">. </w:t>
      </w:r>
      <w:r w:rsidR="003C5C51">
        <w:rPr>
          <w:sz w:val="32"/>
          <w:szCs w:val="32"/>
        </w:rPr>
        <w:t xml:space="preserve">Quatre ans plus tard la peste fait son apparition au nord du Maroc. Quelques mois après elle s’étend à tout le pays. Dans la petite ville d’el-Qsar 1400 personnes y ont été enlevées . Les documents consultés n’ont pas </w:t>
      </w:r>
      <w:r w:rsidR="00EE2273">
        <w:rPr>
          <w:sz w:val="32"/>
          <w:szCs w:val="32"/>
        </w:rPr>
        <w:t>permis</w:t>
      </w:r>
      <w:r w:rsidR="003C5C51">
        <w:rPr>
          <w:sz w:val="32"/>
          <w:szCs w:val="32"/>
        </w:rPr>
        <w:t xml:space="preserve"> de préciser la durée de cette épidémie. En 1745, Douayf rapporte que son oncle est mo</w:t>
      </w:r>
      <w:r w:rsidR="00F9543A">
        <w:rPr>
          <w:sz w:val="32"/>
          <w:szCs w:val="32"/>
        </w:rPr>
        <w:t>rt à Rabat par la peste. En 1748</w:t>
      </w:r>
      <w:r w:rsidR="00EE2273">
        <w:rPr>
          <w:sz w:val="32"/>
          <w:szCs w:val="32"/>
        </w:rPr>
        <w:t xml:space="preserve"> la</w:t>
      </w:r>
      <w:r w:rsidR="00F9543A">
        <w:rPr>
          <w:sz w:val="32"/>
          <w:szCs w:val="32"/>
        </w:rPr>
        <w:t xml:space="preserve"> peste est signalée au Sous</w:t>
      </w:r>
      <w:r w:rsidR="00F9543A">
        <w:rPr>
          <w:rStyle w:val="Appelnotedebasdep"/>
          <w:sz w:val="32"/>
          <w:szCs w:val="32"/>
        </w:rPr>
        <w:footnoteReference w:id="24"/>
      </w:r>
    </w:p>
    <w:p w:rsidR="00EE2273" w:rsidRPr="00F9543A" w:rsidRDefault="00EE2273" w:rsidP="00EE2273">
      <w:pPr>
        <w:ind w:left="720"/>
        <w:jc w:val="both"/>
        <w:rPr>
          <w:b/>
          <w:bCs/>
          <w:sz w:val="32"/>
          <w:szCs w:val="32"/>
        </w:rPr>
      </w:pPr>
      <w:r w:rsidRPr="00F9543A">
        <w:rPr>
          <w:b/>
          <w:bCs/>
          <w:sz w:val="32"/>
          <w:szCs w:val="32"/>
        </w:rPr>
        <w:t xml:space="preserve">2. La disette  </w:t>
      </w:r>
      <w:r w:rsidR="0074380E" w:rsidRPr="00F9543A">
        <w:rPr>
          <w:b/>
          <w:bCs/>
          <w:sz w:val="32"/>
          <w:szCs w:val="32"/>
        </w:rPr>
        <w:t>(1776</w:t>
      </w:r>
      <w:r w:rsidRPr="00F9543A">
        <w:rPr>
          <w:b/>
          <w:bCs/>
          <w:sz w:val="32"/>
          <w:szCs w:val="32"/>
        </w:rPr>
        <w:t>-1782)</w:t>
      </w:r>
    </w:p>
    <w:p w:rsidR="00FA59F7" w:rsidRDefault="00EE2273" w:rsidP="00EE2273">
      <w:pPr>
        <w:ind w:left="720"/>
        <w:jc w:val="both"/>
        <w:rPr>
          <w:sz w:val="32"/>
          <w:szCs w:val="32"/>
        </w:rPr>
      </w:pPr>
      <w:r>
        <w:rPr>
          <w:sz w:val="32"/>
          <w:szCs w:val="32"/>
        </w:rPr>
        <w:t>Dans la seconde moitié du XVIIIème siècle une très grande famine déferla sur le Maroc</w:t>
      </w:r>
      <w:r w:rsidR="0043501A">
        <w:rPr>
          <w:sz w:val="32"/>
          <w:szCs w:val="32"/>
        </w:rPr>
        <w:t xml:space="preserve">. On peut suivre le cours de la situation grâce à la correspondance consulaire de Louis de Chénier. Les données quantitatives font défaut même pour la ville de Rabat, lieu de résidence du </w:t>
      </w:r>
      <w:r w:rsidR="0074380E">
        <w:rPr>
          <w:sz w:val="32"/>
          <w:szCs w:val="32"/>
        </w:rPr>
        <w:t>consul. Les</w:t>
      </w:r>
      <w:r w:rsidR="0043501A">
        <w:rPr>
          <w:sz w:val="32"/>
          <w:szCs w:val="32"/>
        </w:rPr>
        <w:t xml:space="preserve"> documents marocains, de leur </w:t>
      </w:r>
      <w:r w:rsidR="0074380E">
        <w:rPr>
          <w:sz w:val="32"/>
          <w:szCs w:val="32"/>
        </w:rPr>
        <w:t>côté</w:t>
      </w:r>
      <w:r w:rsidR="0043501A">
        <w:rPr>
          <w:sz w:val="32"/>
          <w:szCs w:val="32"/>
        </w:rPr>
        <w:t xml:space="preserve">  parle de la famine d’une manière générale. L’historien al-Zayani contemporain du fléau écrit quelques lignes malgré la gravité de la situation. De 1776 à 1782 </w:t>
      </w:r>
      <w:r w:rsidR="0043501A" w:rsidRPr="0050226F">
        <w:rPr>
          <w:i/>
          <w:iCs/>
          <w:sz w:val="28"/>
          <w:szCs w:val="28"/>
        </w:rPr>
        <w:t>«  la famine fut si grande que les gens furent réduit à manger des animaux mort</w:t>
      </w:r>
      <w:r w:rsidR="00FA59F7" w:rsidRPr="0050226F">
        <w:rPr>
          <w:i/>
          <w:iCs/>
          <w:sz w:val="28"/>
          <w:szCs w:val="28"/>
        </w:rPr>
        <w:t xml:space="preserve">s, du sang, des sangliers et </w:t>
      </w:r>
      <w:r w:rsidR="0050226F" w:rsidRPr="0050226F">
        <w:rPr>
          <w:i/>
          <w:iCs/>
          <w:sz w:val="28"/>
          <w:szCs w:val="28"/>
        </w:rPr>
        <w:t>même</w:t>
      </w:r>
      <w:r w:rsidR="00FA59F7" w:rsidRPr="0050226F">
        <w:rPr>
          <w:i/>
          <w:iCs/>
          <w:sz w:val="28"/>
          <w:szCs w:val="28"/>
        </w:rPr>
        <w:t xml:space="preserve"> la chair humaine. La majeure partie de la</w:t>
      </w:r>
      <w:r w:rsidR="0050226F">
        <w:rPr>
          <w:i/>
          <w:iCs/>
          <w:sz w:val="28"/>
          <w:szCs w:val="28"/>
        </w:rPr>
        <w:t xml:space="preserve"> population meurt de faim »</w:t>
      </w:r>
      <w:r w:rsidR="0050226F">
        <w:rPr>
          <w:rStyle w:val="Appelnotedebasdep"/>
          <w:i/>
          <w:iCs/>
          <w:sz w:val="28"/>
          <w:szCs w:val="28"/>
        </w:rPr>
        <w:footnoteReference w:id="25"/>
      </w:r>
    </w:p>
    <w:p w:rsidR="00EE2273" w:rsidRPr="004C1F7F" w:rsidRDefault="00FA59F7" w:rsidP="001C2B5C">
      <w:pPr>
        <w:ind w:left="720"/>
        <w:jc w:val="both"/>
        <w:rPr>
          <w:i/>
          <w:iCs/>
          <w:sz w:val="28"/>
          <w:szCs w:val="28"/>
        </w:rPr>
      </w:pPr>
      <w:r>
        <w:rPr>
          <w:sz w:val="32"/>
          <w:szCs w:val="32"/>
        </w:rPr>
        <w:t>La crise commence à se sentir en 1775. En cette année la récolte n’était pas abondante à cause de l’insuffisance de pluie et</w:t>
      </w:r>
      <w:r w:rsidR="0050226F">
        <w:rPr>
          <w:sz w:val="32"/>
          <w:szCs w:val="32"/>
        </w:rPr>
        <w:t xml:space="preserve"> l’invasion des sauterelles</w:t>
      </w:r>
      <w:r w:rsidR="0050226F">
        <w:rPr>
          <w:rStyle w:val="Appelnotedebasdep"/>
          <w:sz w:val="32"/>
          <w:szCs w:val="32"/>
        </w:rPr>
        <w:footnoteReference w:id="26"/>
      </w:r>
      <w:r>
        <w:rPr>
          <w:sz w:val="32"/>
          <w:szCs w:val="32"/>
        </w:rPr>
        <w:t>.</w:t>
      </w:r>
      <w:r w:rsidR="00222250">
        <w:rPr>
          <w:sz w:val="32"/>
          <w:szCs w:val="32"/>
        </w:rPr>
        <w:t xml:space="preserve">Le prix de la mesure (285 litres) a atteint 50 livres. Le mois de janvier a été pluvieux, mais les </w:t>
      </w:r>
      <w:r w:rsidR="00222250">
        <w:rPr>
          <w:sz w:val="32"/>
          <w:szCs w:val="32"/>
        </w:rPr>
        <w:lastRenderedPageBreak/>
        <w:t>pluies de printemps suivies d’une forte chaleur « ont préve</w:t>
      </w:r>
      <w:r w:rsidR="0050226F">
        <w:rPr>
          <w:sz w:val="32"/>
          <w:szCs w:val="32"/>
        </w:rPr>
        <w:t>nu la maturité des grains »</w:t>
      </w:r>
      <w:r w:rsidR="0050226F">
        <w:rPr>
          <w:rStyle w:val="Appelnotedebasdep"/>
          <w:sz w:val="32"/>
          <w:szCs w:val="32"/>
        </w:rPr>
        <w:footnoteReference w:id="27"/>
      </w:r>
      <w:r w:rsidR="00222250">
        <w:rPr>
          <w:sz w:val="32"/>
          <w:szCs w:val="32"/>
        </w:rPr>
        <w:t>. Après la moisson le prix du blé a enregistré une baisse. En 1777, le défaut de pluie a retardé les labours. L’hiver de 1777 a été rigoureux à cause</w:t>
      </w:r>
      <w:r w:rsidR="003E3DE8">
        <w:rPr>
          <w:sz w:val="32"/>
          <w:szCs w:val="32"/>
        </w:rPr>
        <w:t xml:space="preserve"> du fro</w:t>
      </w:r>
      <w:r w:rsidR="00534D48">
        <w:rPr>
          <w:sz w:val="32"/>
          <w:szCs w:val="32"/>
        </w:rPr>
        <w:t>id et des pluies abondantes</w:t>
      </w:r>
      <w:r w:rsidR="00534D48">
        <w:rPr>
          <w:rStyle w:val="Appelnotedebasdep"/>
          <w:sz w:val="32"/>
          <w:szCs w:val="32"/>
        </w:rPr>
        <w:footnoteReference w:id="28"/>
      </w:r>
      <w:r w:rsidR="003E3DE8">
        <w:rPr>
          <w:sz w:val="32"/>
          <w:szCs w:val="32"/>
        </w:rPr>
        <w:t xml:space="preserve">, ce qui a donné de l’espoir. Sidi Mohammed ben Abdellah, sultan </w:t>
      </w:r>
      <w:r w:rsidR="00E23767">
        <w:rPr>
          <w:sz w:val="32"/>
          <w:szCs w:val="32"/>
        </w:rPr>
        <w:t>marocain,</w:t>
      </w:r>
      <w:r w:rsidR="003E3DE8">
        <w:rPr>
          <w:sz w:val="32"/>
          <w:szCs w:val="32"/>
        </w:rPr>
        <w:t xml:space="preserve"> songea</w:t>
      </w:r>
      <w:r w:rsidR="0043501A">
        <w:rPr>
          <w:sz w:val="32"/>
          <w:szCs w:val="32"/>
        </w:rPr>
        <w:t xml:space="preserve"> </w:t>
      </w:r>
      <w:r w:rsidR="003E3DE8">
        <w:rPr>
          <w:sz w:val="32"/>
          <w:szCs w:val="32"/>
        </w:rPr>
        <w:t>de nouveau à reprendre l’exporta</w:t>
      </w:r>
      <w:r w:rsidR="00E23767">
        <w:rPr>
          <w:sz w:val="32"/>
          <w:szCs w:val="32"/>
        </w:rPr>
        <w:t>tion du blé pour l’étranger</w:t>
      </w:r>
      <w:r w:rsidR="00E23767">
        <w:rPr>
          <w:rStyle w:val="Appelnotedebasdep"/>
          <w:sz w:val="32"/>
          <w:szCs w:val="32"/>
        </w:rPr>
        <w:footnoteReference w:id="29"/>
      </w:r>
      <w:r w:rsidR="003E3DE8">
        <w:rPr>
          <w:sz w:val="32"/>
          <w:szCs w:val="32"/>
        </w:rPr>
        <w:t>.</w:t>
      </w:r>
      <w:r w:rsidR="0043501A">
        <w:rPr>
          <w:sz w:val="32"/>
          <w:szCs w:val="32"/>
        </w:rPr>
        <w:t xml:space="preserve"> </w:t>
      </w:r>
      <w:r w:rsidR="003E3DE8">
        <w:rPr>
          <w:sz w:val="32"/>
          <w:szCs w:val="32"/>
        </w:rPr>
        <w:t>A partir de 1778 la situation s’aggrava. Douayf s’exp</w:t>
      </w:r>
      <w:r w:rsidR="00F04D56">
        <w:rPr>
          <w:sz w:val="32"/>
          <w:szCs w:val="32"/>
        </w:rPr>
        <w:t xml:space="preserve">rime ainsi : </w:t>
      </w:r>
      <w:r w:rsidR="00F04D56" w:rsidRPr="00D9676A">
        <w:rPr>
          <w:i/>
          <w:iCs/>
          <w:sz w:val="28"/>
          <w:szCs w:val="28"/>
        </w:rPr>
        <w:t>«  En cette année, il y eut l’invasion des sauterelles, la mort en masse des bestiaux et le renchérissement des prix des denrées</w:t>
      </w:r>
      <w:r w:rsidR="00D9676A" w:rsidRPr="00D9676A">
        <w:rPr>
          <w:i/>
          <w:iCs/>
          <w:sz w:val="28"/>
          <w:szCs w:val="28"/>
        </w:rPr>
        <w:t xml:space="preserve"> </w:t>
      </w:r>
      <w:r w:rsidR="00F04D56" w:rsidRPr="00D9676A">
        <w:rPr>
          <w:i/>
          <w:iCs/>
          <w:sz w:val="28"/>
          <w:szCs w:val="28"/>
        </w:rPr>
        <w:t xml:space="preserve">alimentaires. Les communications furent interrompues. Personne ne peut traverser les plaines atlantiques </w:t>
      </w:r>
      <w:r w:rsidR="002D407B" w:rsidRPr="00D9676A">
        <w:rPr>
          <w:i/>
          <w:iCs/>
          <w:sz w:val="28"/>
          <w:szCs w:val="28"/>
        </w:rPr>
        <w:t>à</w:t>
      </w:r>
      <w:r w:rsidR="00F04D56" w:rsidRPr="00D9676A">
        <w:rPr>
          <w:i/>
          <w:iCs/>
          <w:sz w:val="28"/>
          <w:szCs w:val="28"/>
        </w:rPr>
        <w:t xml:space="preserve"> cause du pillage. Le sultan a ordonné aux gens qui veulent se rendre </w:t>
      </w:r>
      <w:r w:rsidR="00886A8B" w:rsidRPr="00D9676A">
        <w:rPr>
          <w:i/>
          <w:iCs/>
          <w:sz w:val="28"/>
          <w:szCs w:val="28"/>
        </w:rPr>
        <w:t>à</w:t>
      </w:r>
      <w:r w:rsidR="00F04D56" w:rsidRPr="00D9676A">
        <w:rPr>
          <w:i/>
          <w:iCs/>
          <w:sz w:val="28"/>
          <w:szCs w:val="28"/>
        </w:rPr>
        <w:t xml:space="preserve"> Marrakech, Azemmour o</w:t>
      </w:r>
      <w:r w:rsidR="00D9676A">
        <w:rPr>
          <w:i/>
          <w:iCs/>
          <w:sz w:val="28"/>
          <w:szCs w:val="28"/>
        </w:rPr>
        <w:t>u Essaouira de prendre la mer »</w:t>
      </w:r>
      <w:r w:rsidR="00D9676A">
        <w:rPr>
          <w:rStyle w:val="Appelnotedebasdep"/>
          <w:i/>
          <w:iCs/>
          <w:sz w:val="28"/>
          <w:szCs w:val="28"/>
        </w:rPr>
        <w:footnoteReference w:id="30"/>
      </w:r>
      <w:r w:rsidR="00F04D56" w:rsidRPr="00D9676A">
        <w:rPr>
          <w:i/>
          <w:iCs/>
          <w:sz w:val="28"/>
          <w:szCs w:val="28"/>
        </w:rPr>
        <w:t>.</w:t>
      </w:r>
      <w:r w:rsidR="00F04D56">
        <w:rPr>
          <w:rFonts w:hint="cs"/>
          <w:sz w:val="32"/>
          <w:szCs w:val="32"/>
          <w:rtl/>
        </w:rPr>
        <w:t xml:space="preserve"> </w:t>
      </w:r>
      <w:r w:rsidR="00F04D56">
        <w:rPr>
          <w:sz w:val="32"/>
          <w:szCs w:val="32"/>
        </w:rPr>
        <w:t xml:space="preserve"> La récolte a été médiocre à cause du manque de pluie et de l’invasion des sauterelles qui ont ravagé les campagnes.</w:t>
      </w:r>
      <w:r w:rsidR="001C0772">
        <w:rPr>
          <w:sz w:val="32"/>
          <w:szCs w:val="32"/>
        </w:rPr>
        <w:t xml:space="preserve"> Les citadins pour protéger les jardins des alentours des villes </w:t>
      </w:r>
      <w:r w:rsidR="001C0772" w:rsidRPr="00D9676A">
        <w:rPr>
          <w:i/>
          <w:iCs/>
          <w:sz w:val="28"/>
          <w:szCs w:val="28"/>
        </w:rPr>
        <w:t xml:space="preserve">« ont mis des barrières à leur voracité en </w:t>
      </w:r>
      <w:r w:rsidR="00D9676A" w:rsidRPr="00D9676A">
        <w:rPr>
          <w:i/>
          <w:iCs/>
          <w:sz w:val="28"/>
          <w:szCs w:val="28"/>
        </w:rPr>
        <w:t>palissade</w:t>
      </w:r>
      <w:r w:rsidR="001C0772" w:rsidRPr="00D9676A">
        <w:rPr>
          <w:i/>
          <w:iCs/>
          <w:sz w:val="28"/>
          <w:szCs w:val="28"/>
        </w:rPr>
        <w:t xml:space="preserve"> de canne, sur lesquelles elles se glissent et se réunissent en monceaux »</w:t>
      </w:r>
      <w:r w:rsidR="00D9676A">
        <w:rPr>
          <w:rStyle w:val="Appelnotedebasdep"/>
          <w:i/>
          <w:iCs/>
          <w:sz w:val="28"/>
          <w:szCs w:val="28"/>
        </w:rPr>
        <w:footnoteReference w:id="31"/>
      </w:r>
      <w:r w:rsidR="001C2B5C" w:rsidRPr="001C2B5C">
        <w:t xml:space="preserve"> </w:t>
      </w:r>
      <w:r w:rsidR="001C2B5C" w:rsidRPr="001C2B5C">
        <w:rPr>
          <w:sz w:val="32"/>
          <w:szCs w:val="32"/>
        </w:rPr>
        <w:t>pour pouvoir les détruire</w:t>
      </w:r>
      <w:r w:rsidR="001C0772">
        <w:rPr>
          <w:sz w:val="32"/>
          <w:szCs w:val="32"/>
        </w:rPr>
        <w:t xml:space="preserve">. La situation s’aggravent, la mort </w:t>
      </w:r>
      <w:r w:rsidR="00CB6C08">
        <w:rPr>
          <w:sz w:val="32"/>
          <w:szCs w:val="32"/>
        </w:rPr>
        <w:t>règne</w:t>
      </w:r>
      <w:r w:rsidR="001C0772">
        <w:rPr>
          <w:sz w:val="32"/>
          <w:szCs w:val="32"/>
        </w:rPr>
        <w:t xml:space="preserve"> partout ainsi s’exprime Louis de Chénier, témoin oculaire du drame </w:t>
      </w:r>
      <w:r w:rsidR="001C0772" w:rsidRPr="004C1F7F">
        <w:rPr>
          <w:i/>
          <w:iCs/>
          <w:sz w:val="28"/>
          <w:szCs w:val="28"/>
        </w:rPr>
        <w:t>«  Le mal n’a jamais été aussi grand ni aussi</w:t>
      </w:r>
      <w:r w:rsidR="00D1771B" w:rsidRPr="004C1F7F">
        <w:rPr>
          <w:i/>
          <w:iCs/>
          <w:sz w:val="28"/>
          <w:szCs w:val="28"/>
        </w:rPr>
        <w:t xml:space="preserve"> sensible qu’il le fut après 1778. Dans l’été de cette année on vit venir du côté du sud</w:t>
      </w:r>
      <w:r w:rsidR="001C0772" w:rsidRPr="004C1F7F">
        <w:rPr>
          <w:i/>
          <w:iCs/>
          <w:sz w:val="28"/>
          <w:szCs w:val="28"/>
        </w:rPr>
        <w:t xml:space="preserve"> </w:t>
      </w:r>
      <w:r w:rsidR="00BD2D49" w:rsidRPr="004C1F7F">
        <w:rPr>
          <w:i/>
          <w:iCs/>
          <w:sz w:val="28"/>
          <w:szCs w:val="28"/>
        </w:rPr>
        <w:t>des nuages</w:t>
      </w:r>
      <w:r w:rsidR="00CB6C08" w:rsidRPr="004C1F7F">
        <w:rPr>
          <w:i/>
          <w:iCs/>
          <w:sz w:val="28"/>
          <w:szCs w:val="28"/>
        </w:rPr>
        <w:t xml:space="preserve"> </w:t>
      </w:r>
      <w:r w:rsidR="00BD2D49" w:rsidRPr="004C1F7F">
        <w:rPr>
          <w:i/>
          <w:iCs/>
          <w:sz w:val="28"/>
          <w:szCs w:val="28"/>
        </w:rPr>
        <w:t xml:space="preserve">de sauterelles qui obscurcissent le soleil et qui ravagèrent une partie des moissons, les germes qu’elles laissèrent sur la terre firent de plus grand </w:t>
      </w:r>
      <w:r w:rsidR="00CB6C08" w:rsidRPr="004C1F7F">
        <w:rPr>
          <w:i/>
          <w:iCs/>
          <w:sz w:val="28"/>
          <w:szCs w:val="28"/>
        </w:rPr>
        <w:t>dégâts</w:t>
      </w:r>
      <w:r w:rsidR="00BD2D49" w:rsidRPr="004C1F7F">
        <w:rPr>
          <w:i/>
          <w:iCs/>
          <w:sz w:val="28"/>
          <w:szCs w:val="28"/>
        </w:rPr>
        <w:t xml:space="preserve"> encore. Les sauterelles parurent et fécondèrent de nouveau l’année après, au printemps la campagne en fut entièrement couverte, et elles rompaient les unes sur les autres po</w:t>
      </w:r>
      <w:r w:rsidR="00CB6C08" w:rsidRPr="004C1F7F">
        <w:rPr>
          <w:i/>
          <w:iCs/>
          <w:sz w:val="28"/>
          <w:szCs w:val="28"/>
        </w:rPr>
        <w:t>u</w:t>
      </w:r>
      <w:r w:rsidR="00BD2D49" w:rsidRPr="004C1F7F">
        <w:rPr>
          <w:i/>
          <w:iCs/>
          <w:sz w:val="28"/>
          <w:szCs w:val="28"/>
        </w:rPr>
        <w:t xml:space="preserve">r courir après leur subsistance. Tout fut dévoré dans la campagne, l’écorce des figuiers, des </w:t>
      </w:r>
      <w:r w:rsidR="00BD2D49" w:rsidRPr="004C1F7F">
        <w:rPr>
          <w:i/>
          <w:iCs/>
          <w:sz w:val="28"/>
          <w:szCs w:val="28"/>
        </w:rPr>
        <w:lastRenderedPageBreak/>
        <w:t xml:space="preserve">grenadiers, des orangers, </w:t>
      </w:r>
      <w:r w:rsidR="00CB6C08" w:rsidRPr="004C1F7F">
        <w:rPr>
          <w:i/>
          <w:iCs/>
          <w:sz w:val="28"/>
          <w:szCs w:val="28"/>
        </w:rPr>
        <w:t>âpre</w:t>
      </w:r>
      <w:r w:rsidR="00BD2D49" w:rsidRPr="004C1F7F">
        <w:rPr>
          <w:i/>
          <w:iCs/>
          <w:sz w:val="28"/>
          <w:szCs w:val="28"/>
        </w:rPr>
        <w:t xml:space="preserve">, dure et corrosives, ne put échapper à la </w:t>
      </w:r>
      <w:r w:rsidR="00CB6C08" w:rsidRPr="004C1F7F">
        <w:rPr>
          <w:i/>
          <w:iCs/>
          <w:sz w:val="28"/>
          <w:szCs w:val="28"/>
        </w:rPr>
        <w:t>véracité</w:t>
      </w:r>
      <w:r w:rsidR="004C1F7F">
        <w:rPr>
          <w:i/>
          <w:iCs/>
          <w:sz w:val="28"/>
          <w:szCs w:val="28"/>
        </w:rPr>
        <w:t xml:space="preserve"> de ces insectes »</w:t>
      </w:r>
      <w:r w:rsidR="004C1F7F">
        <w:rPr>
          <w:rStyle w:val="Appelnotedebasdep"/>
          <w:i/>
          <w:iCs/>
          <w:sz w:val="28"/>
          <w:szCs w:val="28"/>
        </w:rPr>
        <w:footnoteReference w:id="32"/>
      </w:r>
    </w:p>
    <w:p w:rsidR="00CB6C08" w:rsidRDefault="00CB6C08" w:rsidP="00EE2273">
      <w:pPr>
        <w:ind w:left="720"/>
        <w:jc w:val="both"/>
        <w:rPr>
          <w:sz w:val="32"/>
          <w:szCs w:val="32"/>
        </w:rPr>
      </w:pPr>
      <w:r>
        <w:rPr>
          <w:sz w:val="32"/>
          <w:szCs w:val="32"/>
        </w:rPr>
        <w:t xml:space="preserve">Au mois de juillet la mesure atteint trente livres, le 16 aout, le prix du blé enregistre une très grande montée, cinquante-six livres la mesure, </w:t>
      </w:r>
      <w:r w:rsidR="004C1F7F">
        <w:rPr>
          <w:sz w:val="32"/>
          <w:szCs w:val="32"/>
        </w:rPr>
        <w:t>soit une augmentation de 90%.</w:t>
      </w:r>
      <w:r>
        <w:rPr>
          <w:sz w:val="32"/>
          <w:szCs w:val="32"/>
        </w:rPr>
        <w:t xml:space="preserve"> Les fruits qui y ont échappé, sont vendus avant la maturité afin de les sauver </w:t>
      </w:r>
      <w:r w:rsidR="004C1F7F">
        <w:rPr>
          <w:sz w:val="32"/>
          <w:szCs w:val="32"/>
        </w:rPr>
        <w:t>au pillage des gens affamés</w:t>
      </w:r>
      <w:r w:rsidR="004C1F7F">
        <w:rPr>
          <w:rStyle w:val="Appelnotedebasdep"/>
          <w:sz w:val="32"/>
          <w:szCs w:val="32"/>
        </w:rPr>
        <w:footnoteReference w:id="33"/>
      </w:r>
      <w:r w:rsidR="00442414">
        <w:rPr>
          <w:sz w:val="32"/>
          <w:szCs w:val="32"/>
        </w:rPr>
        <w:t xml:space="preserve">. Le 31 aout </w:t>
      </w:r>
      <w:r w:rsidR="00442414" w:rsidRPr="00442414">
        <w:rPr>
          <w:i/>
          <w:iCs/>
          <w:sz w:val="28"/>
          <w:szCs w:val="28"/>
        </w:rPr>
        <w:t>« </w:t>
      </w:r>
      <w:r w:rsidR="00B00698" w:rsidRPr="00442414">
        <w:rPr>
          <w:i/>
          <w:iCs/>
          <w:sz w:val="28"/>
          <w:szCs w:val="28"/>
        </w:rPr>
        <w:t>le blé est au marché de soixante-quatre livres la mesure »</w:t>
      </w:r>
      <w:r w:rsidR="00442414">
        <w:rPr>
          <w:rStyle w:val="Appelnotedebasdep"/>
          <w:i/>
          <w:iCs/>
          <w:sz w:val="28"/>
          <w:szCs w:val="28"/>
        </w:rPr>
        <w:footnoteReference w:id="34"/>
      </w:r>
      <w:r w:rsidR="00B00698">
        <w:rPr>
          <w:sz w:val="32"/>
          <w:szCs w:val="32"/>
        </w:rPr>
        <w:t>. Dans les mois qui suivent le blé devient rare et très ch</w:t>
      </w:r>
      <w:r w:rsidR="00274F3F">
        <w:rPr>
          <w:sz w:val="32"/>
          <w:szCs w:val="32"/>
        </w:rPr>
        <w:t>ère. En octobre 1779, il vaut soixante-dix</w:t>
      </w:r>
      <w:r w:rsidR="00B00698">
        <w:rPr>
          <w:sz w:val="32"/>
          <w:szCs w:val="32"/>
        </w:rPr>
        <w:t xml:space="preserve"> li</w:t>
      </w:r>
      <w:r w:rsidR="001E6007">
        <w:rPr>
          <w:sz w:val="32"/>
          <w:szCs w:val="32"/>
        </w:rPr>
        <w:t>vres la mesure et l’orge cinquante-deux</w:t>
      </w:r>
      <w:r w:rsidR="001E6007">
        <w:rPr>
          <w:rStyle w:val="Appelnotedebasdep"/>
          <w:sz w:val="32"/>
          <w:szCs w:val="32"/>
        </w:rPr>
        <w:footnoteReference w:id="35"/>
      </w:r>
      <w:r w:rsidR="00B00698">
        <w:rPr>
          <w:sz w:val="32"/>
          <w:szCs w:val="32"/>
        </w:rPr>
        <w:t>.</w:t>
      </w:r>
      <w:r w:rsidR="00D650B6">
        <w:rPr>
          <w:sz w:val="32"/>
          <w:szCs w:val="32"/>
        </w:rPr>
        <w:t xml:space="preserve"> Un </w:t>
      </w:r>
      <w:r w:rsidR="001E6007">
        <w:rPr>
          <w:sz w:val="32"/>
          <w:szCs w:val="32"/>
        </w:rPr>
        <w:t>mois</w:t>
      </w:r>
      <w:r w:rsidR="00D650B6">
        <w:rPr>
          <w:sz w:val="32"/>
          <w:szCs w:val="32"/>
        </w:rPr>
        <w:t xml:space="preserve"> plus tard,</w:t>
      </w:r>
      <w:r w:rsidR="001E6007">
        <w:rPr>
          <w:sz w:val="32"/>
          <w:szCs w:val="32"/>
        </w:rPr>
        <w:t xml:space="preserve"> le prix de la mesure atteint Quatre-vingt-dix</w:t>
      </w:r>
      <w:r w:rsidR="00D650B6">
        <w:rPr>
          <w:sz w:val="32"/>
          <w:szCs w:val="32"/>
        </w:rPr>
        <w:t xml:space="preserve"> livres et le manque de pluie n’a pas pe</w:t>
      </w:r>
      <w:r w:rsidR="00274F3F">
        <w:rPr>
          <w:sz w:val="32"/>
          <w:szCs w:val="32"/>
        </w:rPr>
        <w:t>rmis de travailler la terre</w:t>
      </w:r>
      <w:r w:rsidR="00274F3F">
        <w:rPr>
          <w:rStyle w:val="Appelnotedebasdep"/>
          <w:sz w:val="32"/>
          <w:szCs w:val="32"/>
        </w:rPr>
        <w:footnoteReference w:id="36"/>
      </w:r>
      <w:r w:rsidR="00D650B6">
        <w:rPr>
          <w:sz w:val="32"/>
          <w:szCs w:val="32"/>
        </w:rPr>
        <w:t xml:space="preserve">. Les victimes de cette famine furent nombreuses, </w:t>
      </w:r>
      <w:r w:rsidR="00D650B6" w:rsidRPr="000460F5">
        <w:rPr>
          <w:i/>
          <w:iCs/>
          <w:sz w:val="28"/>
          <w:szCs w:val="28"/>
        </w:rPr>
        <w:t>«  il n’est pas de jour qu’on enterre des mal</w:t>
      </w:r>
      <w:r w:rsidR="000460F5">
        <w:rPr>
          <w:i/>
          <w:iCs/>
          <w:sz w:val="28"/>
          <w:szCs w:val="28"/>
        </w:rPr>
        <w:t>heureux qui périssent de faim »</w:t>
      </w:r>
      <w:r w:rsidR="000460F5">
        <w:rPr>
          <w:rStyle w:val="Appelnotedebasdep"/>
          <w:i/>
          <w:iCs/>
          <w:sz w:val="28"/>
          <w:szCs w:val="28"/>
        </w:rPr>
        <w:footnoteReference w:id="37"/>
      </w:r>
      <w:r w:rsidR="00D650B6">
        <w:rPr>
          <w:sz w:val="32"/>
          <w:szCs w:val="32"/>
        </w:rPr>
        <w:t xml:space="preserve">. Les gens parcouraient les campagnes pour s’alimenter de </w:t>
      </w:r>
      <w:r w:rsidR="001E6007">
        <w:rPr>
          <w:sz w:val="32"/>
          <w:szCs w:val="32"/>
        </w:rPr>
        <w:t xml:space="preserve">racines. </w:t>
      </w:r>
      <w:r w:rsidR="00852195">
        <w:rPr>
          <w:sz w:val="32"/>
          <w:szCs w:val="32"/>
        </w:rPr>
        <w:t xml:space="preserve">Louis de Chénier s’exprima ainsi : </w:t>
      </w:r>
      <w:r w:rsidR="00852195" w:rsidRPr="000460F5">
        <w:rPr>
          <w:i/>
          <w:iCs/>
          <w:sz w:val="28"/>
          <w:szCs w:val="28"/>
        </w:rPr>
        <w:t xml:space="preserve">« Dans cette situation </w:t>
      </w:r>
      <w:r w:rsidR="001E6007" w:rsidRPr="000460F5">
        <w:rPr>
          <w:i/>
          <w:iCs/>
          <w:sz w:val="28"/>
          <w:szCs w:val="28"/>
        </w:rPr>
        <w:t>extrême</w:t>
      </w:r>
      <w:r w:rsidR="00852195" w:rsidRPr="000460F5">
        <w:rPr>
          <w:i/>
          <w:iCs/>
          <w:sz w:val="28"/>
          <w:szCs w:val="28"/>
        </w:rPr>
        <w:t xml:space="preserve">, les peuples éprouvèrent toutes les horreurs de la faim, on les voyait errer dans les campagnes pour dévorer des racines et </w:t>
      </w:r>
      <w:r w:rsidR="00ED01A0" w:rsidRPr="000460F5">
        <w:rPr>
          <w:i/>
          <w:iCs/>
          <w:sz w:val="28"/>
          <w:szCs w:val="28"/>
        </w:rPr>
        <w:t>cherchant</w:t>
      </w:r>
      <w:r w:rsidR="00852195" w:rsidRPr="000460F5">
        <w:rPr>
          <w:i/>
          <w:iCs/>
          <w:sz w:val="28"/>
          <w:szCs w:val="28"/>
        </w:rPr>
        <w:t xml:space="preserve"> dans les entrailles de la terre des moyens de conserver leurs jours…ils mourut un </w:t>
      </w:r>
      <w:r w:rsidR="001E6007" w:rsidRPr="000460F5">
        <w:rPr>
          <w:i/>
          <w:iCs/>
          <w:sz w:val="28"/>
          <w:szCs w:val="28"/>
        </w:rPr>
        <w:t>monde</w:t>
      </w:r>
      <w:r w:rsidR="00852195" w:rsidRPr="000460F5">
        <w:rPr>
          <w:i/>
          <w:iCs/>
          <w:sz w:val="28"/>
          <w:szCs w:val="28"/>
        </w:rPr>
        <w:t xml:space="preserve"> infini de misère et de mauvaise nourriture. J’ai vu des campagnards dans les chemins et dans les rues mort d’inanition</w:t>
      </w:r>
      <w:r w:rsidR="00ED01A0" w:rsidRPr="000460F5">
        <w:rPr>
          <w:i/>
          <w:iCs/>
          <w:sz w:val="28"/>
          <w:szCs w:val="28"/>
        </w:rPr>
        <w:t>, qu’on mettait en travers sur ânes pour les aller enterrer, des pères vendaient leurs enfants, un femme d’accord avec sa femme alla la marier dans une autre province et vint la réclamer ensuite…J’ai vu des femmes et des enfants courir après des chameaux, chercher dans leurs excréments quelque grain d’orge qui ne fut point digéré, e</w:t>
      </w:r>
      <w:r w:rsidR="000460F5">
        <w:rPr>
          <w:i/>
          <w:iCs/>
          <w:sz w:val="28"/>
          <w:szCs w:val="28"/>
        </w:rPr>
        <w:t>t le dévorer avec avidité »</w:t>
      </w:r>
      <w:r w:rsidR="000460F5">
        <w:rPr>
          <w:rStyle w:val="Appelnotedebasdep"/>
          <w:i/>
          <w:iCs/>
          <w:sz w:val="28"/>
          <w:szCs w:val="28"/>
        </w:rPr>
        <w:footnoteReference w:id="38"/>
      </w:r>
      <w:r w:rsidR="00ED01A0">
        <w:rPr>
          <w:sz w:val="32"/>
          <w:szCs w:val="32"/>
        </w:rPr>
        <w:t xml:space="preserve">.Quant aux bestiaux, ils ont péri par milliers et </w:t>
      </w:r>
      <w:r w:rsidR="00ED01A0" w:rsidRPr="00790A37">
        <w:rPr>
          <w:i/>
          <w:iCs/>
          <w:sz w:val="28"/>
          <w:szCs w:val="28"/>
        </w:rPr>
        <w:t>«  quatre années de pâturage abondant</w:t>
      </w:r>
      <w:r w:rsidR="00ED01A0">
        <w:rPr>
          <w:sz w:val="32"/>
          <w:szCs w:val="32"/>
        </w:rPr>
        <w:t xml:space="preserve"> </w:t>
      </w:r>
      <w:r w:rsidR="00ED01A0" w:rsidRPr="00790A37">
        <w:rPr>
          <w:i/>
          <w:iCs/>
          <w:sz w:val="28"/>
          <w:szCs w:val="28"/>
        </w:rPr>
        <w:t>ne</w:t>
      </w:r>
      <w:r w:rsidR="00ED01A0">
        <w:rPr>
          <w:sz w:val="32"/>
          <w:szCs w:val="32"/>
        </w:rPr>
        <w:t xml:space="preserve"> </w:t>
      </w:r>
      <w:r w:rsidR="00ED01A0" w:rsidRPr="00790A37">
        <w:rPr>
          <w:i/>
          <w:iCs/>
          <w:sz w:val="28"/>
          <w:szCs w:val="28"/>
        </w:rPr>
        <w:lastRenderedPageBreak/>
        <w:t>r</w:t>
      </w:r>
      <w:r w:rsidR="00790A37">
        <w:rPr>
          <w:i/>
          <w:iCs/>
          <w:sz w:val="28"/>
          <w:szCs w:val="28"/>
        </w:rPr>
        <w:t>établiront pas cette perte »</w:t>
      </w:r>
      <w:r w:rsidR="00790A37">
        <w:rPr>
          <w:rStyle w:val="Appelnotedebasdep"/>
          <w:i/>
          <w:iCs/>
          <w:sz w:val="28"/>
          <w:szCs w:val="28"/>
        </w:rPr>
        <w:footnoteReference w:id="39"/>
      </w:r>
      <w:r w:rsidR="005F2A96">
        <w:rPr>
          <w:sz w:val="32"/>
          <w:szCs w:val="32"/>
        </w:rPr>
        <w:t>. En 1780-1781, la campagne  n’a rien produit. Cette situation ne prit fin qu’en 1782.</w:t>
      </w:r>
    </w:p>
    <w:p w:rsidR="005F2A96" w:rsidRDefault="005F2A96" w:rsidP="00EE2273">
      <w:pPr>
        <w:ind w:left="720"/>
        <w:jc w:val="both"/>
        <w:rPr>
          <w:sz w:val="32"/>
          <w:szCs w:val="32"/>
        </w:rPr>
      </w:pPr>
      <w:r>
        <w:rPr>
          <w:sz w:val="32"/>
          <w:szCs w:val="32"/>
        </w:rPr>
        <w:t>Ainsi se dégage nettement que le Maroc à cette époque a été vidé de sa population. Les descriptions des régions travers</w:t>
      </w:r>
      <w:r w:rsidR="00795BEA">
        <w:rPr>
          <w:sz w:val="32"/>
          <w:szCs w:val="32"/>
        </w:rPr>
        <w:t xml:space="preserve">ées par les voyageurs européens. Louis de </w:t>
      </w:r>
      <w:r w:rsidR="00790A37">
        <w:rPr>
          <w:sz w:val="32"/>
          <w:szCs w:val="32"/>
        </w:rPr>
        <w:t>Chénier</w:t>
      </w:r>
      <w:r w:rsidR="00795BEA">
        <w:rPr>
          <w:sz w:val="32"/>
          <w:szCs w:val="32"/>
        </w:rPr>
        <w:t xml:space="preserve"> écrit en 1781 : </w:t>
      </w:r>
      <w:r w:rsidR="00795BEA" w:rsidRPr="00790A37">
        <w:rPr>
          <w:i/>
          <w:iCs/>
          <w:sz w:val="28"/>
          <w:szCs w:val="28"/>
        </w:rPr>
        <w:t>«  J’ai parcouru deux cent lieues depuis mon départ d’ici (Rabat), ce ne sont que des déserts presque inhabités, des vill</w:t>
      </w:r>
      <w:r w:rsidR="00787D9B" w:rsidRPr="00790A37">
        <w:rPr>
          <w:i/>
          <w:iCs/>
          <w:sz w:val="28"/>
          <w:szCs w:val="28"/>
        </w:rPr>
        <w:t xml:space="preserve">es qui tombent en ruine et un peuple de </w:t>
      </w:r>
      <w:r w:rsidR="002E3B9F" w:rsidRPr="00790A37">
        <w:rPr>
          <w:i/>
          <w:iCs/>
          <w:sz w:val="28"/>
          <w:szCs w:val="28"/>
        </w:rPr>
        <w:t>mendiants</w:t>
      </w:r>
      <w:r w:rsidR="00790A37">
        <w:rPr>
          <w:sz w:val="32"/>
          <w:szCs w:val="32"/>
        </w:rPr>
        <w:t> »</w:t>
      </w:r>
      <w:r w:rsidR="00790A37">
        <w:rPr>
          <w:rStyle w:val="Appelnotedebasdep"/>
          <w:sz w:val="32"/>
          <w:szCs w:val="32"/>
        </w:rPr>
        <w:footnoteReference w:id="40"/>
      </w:r>
      <w:r w:rsidR="002E3B9F">
        <w:rPr>
          <w:sz w:val="32"/>
          <w:szCs w:val="32"/>
        </w:rPr>
        <w:t xml:space="preserve">. Lemprière écrit en 1790, huit ans après la crise, en parlant de la capitale Marrakech : </w:t>
      </w:r>
      <w:r w:rsidR="002E3B9F" w:rsidRPr="00824B9A">
        <w:rPr>
          <w:i/>
          <w:iCs/>
          <w:sz w:val="28"/>
          <w:szCs w:val="28"/>
        </w:rPr>
        <w:t>« On rencontre à chaque pas des maisons abando</w:t>
      </w:r>
      <w:r w:rsidR="00824B9A">
        <w:rPr>
          <w:i/>
          <w:iCs/>
          <w:sz w:val="28"/>
          <w:szCs w:val="28"/>
        </w:rPr>
        <w:t>nnées et tombant en ruine »</w:t>
      </w:r>
      <w:r w:rsidR="00824B9A">
        <w:rPr>
          <w:rStyle w:val="Appelnotedebasdep"/>
          <w:i/>
          <w:iCs/>
          <w:sz w:val="28"/>
          <w:szCs w:val="28"/>
        </w:rPr>
        <w:footnoteReference w:id="41"/>
      </w:r>
      <w:r w:rsidR="00824B9A">
        <w:rPr>
          <w:i/>
          <w:iCs/>
          <w:sz w:val="28"/>
          <w:szCs w:val="28"/>
        </w:rPr>
        <w:t xml:space="preserve"> </w:t>
      </w:r>
      <w:r w:rsidR="002E3B9F" w:rsidRPr="00824B9A">
        <w:rPr>
          <w:i/>
          <w:iCs/>
          <w:sz w:val="28"/>
          <w:szCs w:val="28"/>
        </w:rPr>
        <w:t>.</w:t>
      </w:r>
      <w:r w:rsidR="00C76039">
        <w:rPr>
          <w:sz w:val="32"/>
          <w:szCs w:val="32"/>
        </w:rPr>
        <w:t xml:space="preserve"> Cependant quelques observateurs étrangers accréditent le Maroc d’une population nombreuse. Le </w:t>
      </w:r>
      <w:r w:rsidR="00824B9A">
        <w:rPr>
          <w:sz w:val="32"/>
          <w:szCs w:val="32"/>
        </w:rPr>
        <w:t>britannique</w:t>
      </w:r>
      <w:r w:rsidR="00C76039">
        <w:rPr>
          <w:sz w:val="32"/>
          <w:szCs w:val="32"/>
        </w:rPr>
        <w:t xml:space="preserve"> James Grey </w:t>
      </w:r>
      <w:r w:rsidR="00824B9A">
        <w:rPr>
          <w:sz w:val="32"/>
          <w:szCs w:val="32"/>
        </w:rPr>
        <w:t>Jackson</w:t>
      </w:r>
      <w:r w:rsidR="00C76039">
        <w:rPr>
          <w:sz w:val="32"/>
          <w:szCs w:val="32"/>
        </w:rPr>
        <w:t xml:space="preserve"> qui a vécu au Maroc de 1789 à 1806, donne à la population maroca</w:t>
      </w:r>
      <w:r w:rsidR="00824B9A">
        <w:rPr>
          <w:sz w:val="32"/>
          <w:szCs w:val="32"/>
        </w:rPr>
        <w:t>ine le nombre de 14.886.600</w:t>
      </w:r>
      <w:r w:rsidR="006E3C1F">
        <w:rPr>
          <w:rStyle w:val="Appelnotedebasdep"/>
          <w:sz w:val="32"/>
          <w:szCs w:val="32"/>
        </w:rPr>
        <w:footnoteReference w:id="42"/>
      </w:r>
      <w:r w:rsidR="00C76039">
        <w:rPr>
          <w:sz w:val="32"/>
          <w:szCs w:val="32"/>
        </w:rPr>
        <w:t>. Ce qui est trop exagéré. La population marocaine, après cette famine, ne peut pas dépasser trois millions, chiffre avancé par Br</w:t>
      </w:r>
      <w:r w:rsidR="00421FC5">
        <w:rPr>
          <w:sz w:val="32"/>
          <w:szCs w:val="32"/>
        </w:rPr>
        <w:t>ignon et ses collaborateurs</w:t>
      </w:r>
      <w:r w:rsidR="00421FC5">
        <w:rPr>
          <w:rStyle w:val="Appelnotedebasdep"/>
          <w:sz w:val="32"/>
          <w:szCs w:val="32"/>
        </w:rPr>
        <w:footnoteReference w:id="43"/>
      </w:r>
    </w:p>
    <w:p w:rsidR="0014185E" w:rsidRPr="00421FC5" w:rsidRDefault="0014185E" w:rsidP="00EE2273">
      <w:pPr>
        <w:ind w:left="720"/>
        <w:jc w:val="both"/>
        <w:rPr>
          <w:b/>
          <w:bCs/>
          <w:sz w:val="32"/>
          <w:szCs w:val="32"/>
        </w:rPr>
      </w:pPr>
      <w:r w:rsidRPr="00421FC5">
        <w:rPr>
          <w:b/>
          <w:bCs/>
          <w:sz w:val="32"/>
          <w:szCs w:val="32"/>
        </w:rPr>
        <w:t>III. Les conséquences</w:t>
      </w:r>
    </w:p>
    <w:p w:rsidR="0014185E" w:rsidRDefault="0014185E" w:rsidP="00421FC5">
      <w:pPr>
        <w:ind w:left="720"/>
        <w:jc w:val="both"/>
        <w:rPr>
          <w:sz w:val="32"/>
          <w:szCs w:val="32"/>
        </w:rPr>
      </w:pPr>
      <w:r>
        <w:rPr>
          <w:sz w:val="32"/>
          <w:szCs w:val="32"/>
        </w:rPr>
        <w:t xml:space="preserve">Il y a un rapport direct entre le recul démographique et la régression économique. Il est la cause principale de l’occupation «  lâche » du sol. La remise et l’exploitation des </w:t>
      </w:r>
      <w:r w:rsidR="00886A8B">
        <w:rPr>
          <w:sz w:val="32"/>
          <w:szCs w:val="32"/>
        </w:rPr>
        <w:t>terres</w:t>
      </w:r>
      <w:r>
        <w:rPr>
          <w:sz w:val="32"/>
          <w:szCs w:val="32"/>
        </w:rPr>
        <w:t xml:space="preserve"> étaient rendu difficile par le manque d’hommes et des animaux. En 1738, selon Douyaf les gens ont labouré les terres avec des pioches, un nombre restreint avec des ânes et rare ceux qui ont travaillé la terre avec les grandes bêtes</w:t>
      </w:r>
      <w:r w:rsidR="00421FC5">
        <w:rPr>
          <w:rStyle w:val="Appelnotedebasdep"/>
          <w:sz w:val="32"/>
          <w:szCs w:val="32"/>
        </w:rPr>
        <w:footnoteReference w:id="44"/>
      </w:r>
      <w:r>
        <w:rPr>
          <w:sz w:val="32"/>
          <w:szCs w:val="32"/>
        </w:rPr>
        <w:t>.</w:t>
      </w:r>
      <w:r w:rsidR="006B2194">
        <w:rPr>
          <w:sz w:val="32"/>
          <w:szCs w:val="32"/>
        </w:rPr>
        <w:t xml:space="preserve"> Lors de la sécheresse (1776-1782</w:t>
      </w:r>
      <w:proofErr w:type="gramStart"/>
      <w:r w:rsidR="006B2194">
        <w:rPr>
          <w:sz w:val="32"/>
          <w:szCs w:val="32"/>
        </w:rPr>
        <w:t>) ,</w:t>
      </w:r>
      <w:proofErr w:type="gramEnd"/>
      <w:r w:rsidR="006B2194">
        <w:rPr>
          <w:sz w:val="32"/>
          <w:szCs w:val="32"/>
        </w:rPr>
        <w:t xml:space="preserve"> Louis de Chénier rapporte que </w:t>
      </w:r>
      <w:r w:rsidR="006B2194" w:rsidRPr="00421FC5">
        <w:rPr>
          <w:i/>
          <w:iCs/>
          <w:sz w:val="28"/>
          <w:szCs w:val="28"/>
        </w:rPr>
        <w:t>«  la</w:t>
      </w:r>
      <w:r w:rsidR="006B2194">
        <w:rPr>
          <w:sz w:val="32"/>
          <w:szCs w:val="32"/>
        </w:rPr>
        <w:t xml:space="preserve"> </w:t>
      </w:r>
      <w:r w:rsidR="006B2194" w:rsidRPr="00421FC5">
        <w:rPr>
          <w:i/>
          <w:iCs/>
          <w:sz w:val="28"/>
          <w:szCs w:val="28"/>
        </w:rPr>
        <w:lastRenderedPageBreak/>
        <w:t>campagne ravagé n’a rien produit »</w:t>
      </w:r>
      <w:r w:rsidR="006B2194">
        <w:rPr>
          <w:sz w:val="32"/>
          <w:szCs w:val="32"/>
        </w:rPr>
        <w:t xml:space="preserve"> et que </w:t>
      </w:r>
      <w:r w:rsidR="006B2194" w:rsidRPr="00421FC5">
        <w:rPr>
          <w:i/>
          <w:iCs/>
          <w:sz w:val="28"/>
          <w:szCs w:val="28"/>
        </w:rPr>
        <w:t>« les herbes dévorés jusque dans leurs racines n’ont pas pu donner aux bestiaux aucune subsistance »</w:t>
      </w:r>
      <w:r w:rsidR="006B2194">
        <w:rPr>
          <w:sz w:val="32"/>
          <w:szCs w:val="32"/>
        </w:rPr>
        <w:t>. La conséquence immédiate de cette affreuse situation est la m</w:t>
      </w:r>
      <w:r w:rsidR="00421FC5">
        <w:rPr>
          <w:sz w:val="32"/>
          <w:szCs w:val="32"/>
        </w:rPr>
        <w:t>ort innombrable des animaux</w:t>
      </w:r>
      <w:r w:rsidR="00421FC5">
        <w:rPr>
          <w:rStyle w:val="Appelnotedebasdep"/>
          <w:sz w:val="32"/>
          <w:szCs w:val="32"/>
        </w:rPr>
        <w:footnoteReference w:id="45"/>
      </w:r>
      <w:r w:rsidR="006B2194">
        <w:rPr>
          <w:sz w:val="32"/>
          <w:szCs w:val="32"/>
        </w:rPr>
        <w:t xml:space="preserve">. </w:t>
      </w:r>
    </w:p>
    <w:p w:rsidR="00EE260F" w:rsidRDefault="006B2194" w:rsidP="00EE2273">
      <w:pPr>
        <w:ind w:left="720"/>
        <w:jc w:val="both"/>
        <w:rPr>
          <w:sz w:val="32"/>
          <w:szCs w:val="32"/>
        </w:rPr>
      </w:pPr>
      <w:r>
        <w:rPr>
          <w:sz w:val="32"/>
          <w:szCs w:val="32"/>
        </w:rPr>
        <w:t xml:space="preserve">Pour l’ensemble de ces raisons, l’espace </w:t>
      </w:r>
      <w:r w:rsidR="0041605B">
        <w:rPr>
          <w:sz w:val="32"/>
          <w:szCs w:val="32"/>
        </w:rPr>
        <w:t>agricole</w:t>
      </w:r>
      <w:r>
        <w:rPr>
          <w:sz w:val="32"/>
          <w:szCs w:val="32"/>
        </w:rPr>
        <w:t xml:space="preserve"> exploité n’était pas stable</w:t>
      </w:r>
      <w:r w:rsidR="00E30C1B">
        <w:rPr>
          <w:sz w:val="32"/>
          <w:szCs w:val="32"/>
        </w:rPr>
        <w:t xml:space="preserve">. Chaque crise démographique a pour conséquence immédiate, le rétrécissement </w:t>
      </w:r>
      <w:r w:rsidR="0041605B">
        <w:rPr>
          <w:sz w:val="32"/>
          <w:szCs w:val="32"/>
        </w:rPr>
        <w:t>de la terre cultivée</w:t>
      </w:r>
      <w:r w:rsidR="00E30C1B">
        <w:rPr>
          <w:sz w:val="32"/>
          <w:szCs w:val="32"/>
        </w:rPr>
        <w:t xml:space="preserve">. Lors de la sécheresse de 1723 </w:t>
      </w:r>
      <w:r w:rsidR="00E30C1B" w:rsidRPr="00001660">
        <w:rPr>
          <w:i/>
          <w:iCs/>
          <w:sz w:val="28"/>
          <w:szCs w:val="28"/>
        </w:rPr>
        <w:t>«  les oliviers, les vignes et les figuiers ont séché et on les a coupé pour en faire du bois à bruler »</w:t>
      </w:r>
      <w:r w:rsidR="00252BBA">
        <w:rPr>
          <w:rStyle w:val="Appelnotedebasdep"/>
          <w:i/>
          <w:iCs/>
          <w:sz w:val="28"/>
          <w:szCs w:val="28"/>
        </w:rPr>
        <w:footnoteReference w:id="46"/>
      </w:r>
      <w:r w:rsidR="00EE260F">
        <w:rPr>
          <w:sz w:val="32"/>
          <w:szCs w:val="32"/>
        </w:rPr>
        <w:t xml:space="preserve">.Au Ghomara, un document </w:t>
      </w:r>
      <w:r w:rsidR="00252BBA">
        <w:rPr>
          <w:sz w:val="32"/>
          <w:szCs w:val="32"/>
        </w:rPr>
        <w:t>juridique</w:t>
      </w:r>
      <w:r w:rsidR="00EE260F">
        <w:rPr>
          <w:sz w:val="32"/>
          <w:szCs w:val="32"/>
        </w:rPr>
        <w:t xml:space="preserve"> parle des arbres fruitiers abandonnés à cause de </w:t>
      </w:r>
      <w:r w:rsidR="004C7A51">
        <w:rPr>
          <w:sz w:val="32"/>
          <w:szCs w:val="32"/>
        </w:rPr>
        <w:t>non</w:t>
      </w:r>
      <w:r w:rsidR="00EE260F">
        <w:rPr>
          <w:sz w:val="32"/>
          <w:szCs w:val="32"/>
        </w:rPr>
        <w:t xml:space="preserve"> préoccupation et l’i</w:t>
      </w:r>
      <w:r w:rsidR="00252BBA">
        <w:rPr>
          <w:sz w:val="32"/>
          <w:szCs w:val="32"/>
        </w:rPr>
        <w:t>nvasion des plantes sauvage</w:t>
      </w:r>
      <w:r w:rsidR="00252BBA">
        <w:rPr>
          <w:rStyle w:val="Appelnotedebasdep"/>
          <w:sz w:val="32"/>
          <w:szCs w:val="32"/>
        </w:rPr>
        <w:footnoteReference w:id="47"/>
      </w:r>
      <w:r w:rsidR="00EE260F">
        <w:rPr>
          <w:sz w:val="32"/>
          <w:szCs w:val="32"/>
        </w:rPr>
        <w:t xml:space="preserve">. Les agriculteurs doivent mobiliser toute leur énergie pour tirer le pain quotidien de la terre, </w:t>
      </w:r>
      <w:r w:rsidR="003E32DD">
        <w:rPr>
          <w:sz w:val="32"/>
          <w:szCs w:val="32"/>
        </w:rPr>
        <w:t>même</w:t>
      </w:r>
      <w:r w:rsidR="00EE260F">
        <w:rPr>
          <w:sz w:val="32"/>
          <w:szCs w:val="32"/>
        </w:rPr>
        <w:t xml:space="preserve"> les femmes et les enfants participent aux travaux agricoles.</w:t>
      </w:r>
    </w:p>
    <w:p w:rsidR="00EE260F" w:rsidRDefault="00EE260F" w:rsidP="00EE2273">
      <w:pPr>
        <w:ind w:left="720"/>
        <w:jc w:val="both"/>
        <w:rPr>
          <w:sz w:val="32"/>
          <w:szCs w:val="32"/>
        </w:rPr>
      </w:pPr>
      <w:r>
        <w:rPr>
          <w:sz w:val="32"/>
          <w:szCs w:val="32"/>
        </w:rPr>
        <w:t>En ce qui est relatif au commerce, la sécheresse provoque un renchérissement des denrées alimentaires, comme le montre le tableau ci-dessous :</w:t>
      </w:r>
    </w:p>
    <w:p w:rsidR="00EE260F" w:rsidRDefault="00EE260F" w:rsidP="00EE260F">
      <w:pPr>
        <w:ind w:left="720"/>
        <w:jc w:val="center"/>
        <w:rPr>
          <w:sz w:val="32"/>
          <w:szCs w:val="32"/>
        </w:rPr>
      </w:pPr>
    </w:p>
    <w:p w:rsidR="00EE260F" w:rsidRDefault="00EE260F" w:rsidP="00EE260F">
      <w:pPr>
        <w:ind w:left="720"/>
        <w:jc w:val="center"/>
        <w:rPr>
          <w:sz w:val="32"/>
          <w:szCs w:val="32"/>
        </w:rPr>
      </w:pPr>
      <w:r>
        <w:rPr>
          <w:sz w:val="32"/>
          <w:szCs w:val="32"/>
        </w:rPr>
        <w:t>Pri</w:t>
      </w:r>
      <w:r w:rsidR="004C7A51">
        <w:rPr>
          <w:sz w:val="32"/>
          <w:szCs w:val="32"/>
        </w:rPr>
        <w:t>x de blé à Salé (1776-1782)</w:t>
      </w:r>
      <w:r w:rsidR="004C7A51">
        <w:rPr>
          <w:rStyle w:val="Appelnotedebasdep"/>
          <w:sz w:val="32"/>
          <w:szCs w:val="32"/>
        </w:rPr>
        <w:footnoteReference w:id="48"/>
      </w:r>
    </w:p>
    <w:tbl>
      <w:tblPr>
        <w:tblStyle w:val="Grilledutableau"/>
        <w:tblW w:w="0" w:type="auto"/>
        <w:tblInd w:w="720" w:type="dxa"/>
        <w:tblLook w:val="04A0" w:firstRow="1" w:lastRow="0" w:firstColumn="1" w:lastColumn="0" w:noHBand="0" w:noVBand="1"/>
      </w:tblPr>
      <w:tblGrid>
        <w:gridCol w:w="2898"/>
        <w:gridCol w:w="2810"/>
        <w:gridCol w:w="2860"/>
      </w:tblGrid>
      <w:tr w:rsidR="002B48DB" w:rsidTr="002B48DB">
        <w:tc>
          <w:tcPr>
            <w:tcW w:w="3070" w:type="dxa"/>
          </w:tcPr>
          <w:p w:rsidR="002B48DB" w:rsidRDefault="002B48DB" w:rsidP="00EE260F">
            <w:pPr>
              <w:jc w:val="center"/>
              <w:rPr>
                <w:sz w:val="32"/>
                <w:szCs w:val="32"/>
              </w:rPr>
            </w:pPr>
            <w:r>
              <w:rPr>
                <w:sz w:val="32"/>
                <w:szCs w:val="32"/>
              </w:rPr>
              <w:t>Date</w:t>
            </w:r>
          </w:p>
        </w:tc>
        <w:tc>
          <w:tcPr>
            <w:tcW w:w="3071" w:type="dxa"/>
          </w:tcPr>
          <w:p w:rsidR="002B48DB" w:rsidRDefault="002B48DB" w:rsidP="00EE260F">
            <w:pPr>
              <w:jc w:val="center"/>
              <w:rPr>
                <w:sz w:val="32"/>
                <w:szCs w:val="32"/>
              </w:rPr>
            </w:pPr>
            <w:r>
              <w:rPr>
                <w:sz w:val="32"/>
                <w:szCs w:val="32"/>
              </w:rPr>
              <w:t>Prix en livre</w:t>
            </w:r>
          </w:p>
        </w:tc>
        <w:tc>
          <w:tcPr>
            <w:tcW w:w="3071" w:type="dxa"/>
          </w:tcPr>
          <w:p w:rsidR="002B48DB" w:rsidRDefault="002B48DB" w:rsidP="00EE260F">
            <w:pPr>
              <w:jc w:val="center"/>
              <w:rPr>
                <w:sz w:val="32"/>
                <w:szCs w:val="32"/>
              </w:rPr>
            </w:pPr>
            <w:r>
              <w:rPr>
                <w:sz w:val="32"/>
                <w:szCs w:val="32"/>
              </w:rPr>
              <w:t xml:space="preserve">Poids </w:t>
            </w:r>
          </w:p>
        </w:tc>
      </w:tr>
      <w:tr w:rsidR="002B48DB" w:rsidTr="002B48DB">
        <w:tc>
          <w:tcPr>
            <w:tcW w:w="3070" w:type="dxa"/>
          </w:tcPr>
          <w:p w:rsidR="002B48DB" w:rsidRDefault="002B48DB" w:rsidP="00EE260F">
            <w:pPr>
              <w:jc w:val="center"/>
              <w:rPr>
                <w:sz w:val="32"/>
                <w:szCs w:val="32"/>
              </w:rPr>
            </w:pPr>
            <w:r>
              <w:rPr>
                <w:sz w:val="32"/>
                <w:szCs w:val="32"/>
              </w:rPr>
              <w:t>10 janvier 1776</w:t>
            </w:r>
          </w:p>
          <w:p w:rsidR="002B48DB" w:rsidRDefault="002B48DB" w:rsidP="00EE260F">
            <w:pPr>
              <w:jc w:val="center"/>
              <w:rPr>
                <w:sz w:val="32"/>
                <w:szCs w:val="32"/>
              </w:rPr>
            </w:pPr>
            <w:r>
              <w:rPr>
                <w:sz w:val="32"/>
                <w:szCs w:val="32"/>
              </w:rPr>
              <w:t>28 janvier 1778</w:t>
            </w:r>
          </w:p>
          <w:p w:rsidR="002B48DB" w:rsidRDefault="002B48DB" w:rsidP="00EE260F">
            <w:pPr>
              <w:jc w:val="center"/>
              <w:rPr>
                <w:sz w:val="32"/>
                <w:szCs w:val="32"/>
              </w:rPr>
            </w:pPr>
            <w:r>
              <w:rPr>
                <w:sz w:val="32"/>
                <w:szCs w:val="32"/>
              </w:rPr>
              <w:t>Décembre 1778</w:t>
            </w:r>
          </w:p>
          <w:p w:rsidR="002B48DB" w:rsidRDefault="002B48DB" w:rsidP="00EE260F">
            <w:pPr>
              <w:jc w:val="center"/>
              <w:rPr>
                <w:sz w:val="32"/>
                <w:szCs w:val="32"/>
              </w:rPr>
            </w:pPr>
            <w:r>
              <w:rPr>
                <w:sz w:val="32"/>
                <w:szCs w:val="32"/>
              </w:rPr>
              <w:t>Avril 1779</w:t>
            </w:r>
          </w:p>
          <w:p w:rsidR="002B48DB" w:rsidRDefault="002B48DB" w:rsidP="00EE260F">
            <w:pPr>
              <w:jc w:val="center"/>
              <w:rPr>
                <w:sz w:val="32"/>
                <w:szCs w:val="32"/>
              </w:rPr>
            </w:pPr>
            <w:r>
              <w:rPr>
                <w:sz w:val="32"/>
                <w:szCs w:val="32"/>
              </w:rPr>
              <w:t>15 juillet 1779</w:t>
            </w:r>
          </w:p>
          <w:p w:rsidR="002B48DB" w:rsidRDefault="002B48DB" w:rsidP="00EE260F">
            <w:pPr>
              <w:jc w:val="center"/>
              <w:rPr>
                <w:sz w:val="32"/>
                <w:szCs w:val="32"/>
              </w:rPr>
            </w:pPr>
            <w:r>
              <w:rPr>
                <w:sz w:val="32"/>
                <w:szCs w:val="32"/>
              </w:rPr>
              <w:t>16 aout 1779</w:t>
            </w:r>
          </w:p>
          <w:p w:rsidR="002B48DB" w:rsidRDefault="002B48DB" w:rsidP="00EE260F">
            <w:pPr>
              <w:jc w:val="center"/>
              <w:rPr>
                <w:sz w:val="32"/>
                <w:szCs w:val="32"/>
              </w:rPr>
            </w:pPr>
            <w:r>
              <w:rPr>
                <w:sz w:val="32"/>
                <w:szCs w:val="32"/>
              </w:rPr>
              <w:t>31 aout 1779</w:t>
            </w:r>
          </w:p>
          <w:p w:rsidR="002B48DB" w:rsidRDefault="002B48DB" w:rsidP="00EE260F">
            <w:pPr>
              <w:jc w:val="center"/>
              <w:rPr>
                <w:sz w:val="32"/>
                <w:szCs w:val="32"/>
              </w:rPr>
            </w:pPr>
            <w:r>
              <w:rPr>
                <w:sz w:val="32"/>
                <w:szCs w:val="32"/>
              </w:rPr>
              <w:lastRenderedPageBreak/>
              <w:t>25 octobre 1779</w:t>
            </w:r>
          </w:p>
          <w:p w:rsidR="002B48DB" w:rsidRDefault="002B48DB" w:rsidP="00EE260F">
            <w:pPr>
              <w:jc w:val="center"/>
              <w:rPr>
                <w:sz w:val="32"/>
                <w:szCs w:val="32"/>
              </w:rPr>
            </w:pPr>
            <w:r>
              <w:rPr>
                <w:sz w:val="32"/>
                <w:szCs w:val="32"/>
              </w:rPr>
              <w:t>10 novembre 1779</w:t>
            </w:r>
          </w:p>
          <w:p w:rsidR="002B48DB" w:rsidRDefault="002B48DB" w:rsidP="00EE260F">
            <w:pPr>
              <w:jc w:val="center"/>
              <w:rPr>
                <w:sz w:val="32"/>
                <w:szCs w:val="32"/>
              </w:rPr>
            </w:pPr>
            <w:r>
              <w:rPr>
                <w:sz w:val="32"/>
                <w:szCs w:val="32"/>
              </w:rPr>
              <w:t>10 janvier 1780</w:t>
            </w:r>
          </w:p>
          <w:p w:rsidR="002B48DB" w:rsidRDefault="002B48DB" w:rsidP="002B48DB">
            <w:pPr>
              <w:jc w:val="center"/>
              <w:rPr>
                <w:sz w:val="32"/>
                <w:szCs w:val="32"/>
              </w:rPr>
            </w:pPr>
            <w:r>
              <w:rPr>
                <w:sz w:val="32"/>
                <w:szCs w:val="32"/>
              </w:rPr>
              <w:t>Février 1781</w:t>
            </w:r>
          </w:p>
          <w:p w:rsidR="002B48DB" w:rsidRDefault="002B48DB" w:rsidP="002B48DB">
            <w:pPr>
              <w:jc w:val="center"/>
              <w:rPr>
                <w:sz w:val="32"/>
                <w:szCs w:val="32"/>
              </w:rPr>
            </w:pPr>
            <w:r>
              <w:rPr>
                <w:sz w:val="32"/>
                <w:szCs w:val="32"/>
              </w:rPr>
              <w:t>Mai 1782</w:t>
            </w:r>
          </w:p>
        </w:tc>
        <w:tc>
          <w:tcPr>
            <w:tcW w:w="3071" w:type="dxa"/>
          </w:tcPr>
          <w:p w:rsidR="002B48DB" w:rsidRDefault="002B48DB" w:rsidP="00EE260F">
            <w:pPr>
              <w:jc w:val="center"/>
              <w:rPr>
                <w:sz w:val="32"/>
                <w:szCs w:val="32"/>
              </w:rPr>
            </w:pPr>
            <w:r>
              <w:rPr>
                <w:sz w:val="32"/>
                <w:szCs w:val="32"/>
              </w:rPr>
              <w:lastRenderedPageBreak/>
              <w:t>40-50</w:t>
            </w:r>
          </w:p>
          <w:p w:rsidR="002B48DB" w:rsidRDefault="002B48DB" w:rsidP="00EE260F">
            <w:pPr>
              <w:jc w:val="center"/>
              <w:rPr>
                <w:sz w:val="32"/>
                <w:szCs w:val="32"/>
              </w:rPr>
            </w:pPr>
            <w:r>
              <w:rPr>
                <w:sz w:val="32"/>
                <w:szCs w:val="32"/>
              </w:rPr>
              <w:t>32</w:t>
            </w:r>
          </w:p>
          <w:p w:rsidR="002B48DB" w:rsidRDefault="002B48DB" w:rsidP="00EE260F">
            <w:pPr>
              <w:jc w:val="center"/>
              <w:rPr>
                <w:sz w:val="32"/>
                <w:szCs w:val="32"/>
              </w:rPr>
            </w:pPr>
            <w:r>
              <w:rPr>
                <w:sz w:val="32"/>
                <w:szCs w:val="32"/>
              </w:rPr>
              <w:t>14-15</w:t>
            </w:r>
          </w:p>
          <w:p w:rsidR="002B48DB" w:rsidRDefault="002B48DB" w:rsidP="00EE260F">
            <w:pPr>
              <w:jc w:val="center"/>
              <w:rPr>
                <w:sz w:val="32"/>
                <w:szCs w:val="32"/>
              </w:rPr>
            </w:pPr>
            <w:r>
              <w:rPr>
                <w:sz w:val="32"/>
                <w:szCs w:val="32"/>
              </w:rPr>
              <w:t>24</w:t>
            </w:r>
          </w:p>
          <w:p w:rsidR="002B48DB" w:rsidRDefault="002B48DB" w:rsidP="00EE260F">
            <w:pPr>
              <w:jc w:val="center"/>
              <w:rPr>
                <w:sz w:val="32"/>
                <w:szCs w:val="32"/>
              </w:rPr>
            </w:pPr>
            <w:r>
              <w:rPr>
                <w:sz w:val="32"/>
                <w:szCs w:val="32"/>
              </w:rPr>
              <w:t>28-30</w:t>
            </w:r>
          </w:p>
          <w:p w:rsidR="002B48DB" w:rsidRDefault="002B48DB" w:rsidP="00EE260F">
            <w:pPr>
              <w:jc w:val="center"/>
              <w:rPr>
                <w:sz w:val="32"/>
                <w:szCs w:val="32"/>
              </w:rPr>
            </w:pPr>
            <w:r>
              <w:rPr>
                <w:sz w:val="32"/>
                <w:szCs w:val="32"/>
              </w:rPr>
              <w:t>50-56</w:t>
            </w:r>
          </w:p>
          <w:p w:rsidR="00D154C7" w:rsidRDefault="00D154C7" w:rsidP="00EE260F">
            <w:pPr>
              <w:jc w:val="center"/>
              <w:rPr>
                <w:sz w:val="32"/>
                <w:szCs w:val="32"/>
              </w:rPr>
            </w:pPr>
            <w:r>
              <w:rPr>
                <w:sz w:val="32"/>
                <w:szCs w:val="32"/>
              </w:rPr>
              <w:t>60-64</w:t>
            </w:r>
          </w:p>
          <w:p w:rsidR="00D154C7" w:rsidRDefault="00D154C7" w:rsidP="00EE260F">
            <w:pPr>
              <w:jc w:val="center"/>
              <w:rPr>
                <w:sz w:val="32"/>
                <w:szCs w:val="32"/>
              </w:rPr>
            </w:pPr>
            <w:r>
              <w:rPr>
                <w:sz w:val="32"/>
                <w:szCs w:val="32"/>
              </w:rPr>
              <w:lastRenderedPageBreak/>
              <w:t>70</w:t>
            </w:r>
          </w:p>
          <w:p w:rsidR="00D154C7" w:rsidRDefault="00D154C7" w:rsidP="00EE260F">
            <w:pPr>
              <w:jc w:val="center"/>
              <w:rPr>
                <w:sz w:val="32"/>
                <w:szCs w:val="32"/>
              </w:rPr>
            </w:pPr>
            <w:r>
              <w:rPr>
                <w:sz w:val="32"/>
                <w:szCs w:val="32"/>
              </w:rPr>
              <w:t>96</w:t>
            </w:r>
          </w:p>
          <w:p w:rsidR="00D154C7" w:rsidRDefault="00D154C7" w:rsidP="00EE260F">
            <w:pPr>
              <w:jc w:val="center"/>
              <w:rPr>
                <w:sz w:val="32"/>
                <w:szCs w:val="32"/>
              </w:rPr>
            </w:pPr>
            <w:r>
              <w:rPr>
                <w:sz w:val="32"/>
                <w:szCs w:val="32"/>
              </w:rPr>
              <w:t>80-90</w:t>
            </w:r>
          </w:p>
          <w:p w:rsidR="00D154C7" w:rsidRDefault="00D154C7" w:rsidP="00EE260F">
            <w:pPr>
              <w:jc w:val="center"/>
              <w:rPr>
                <w:sz w:val="32"/>
                <w:szCs w:val="32"/>
              </w:rPr>
            </w:pPr>
            <w:r>
              <w:rPr>
                <w:sz w:val="32"/>
                <w:szCs w:val="32"/>
              </w:rPr>
              <w:t>124</w:t>
            </w:r>
          </w:p>
          <w:p w:rsidR="002B48DB" w:rsidRDefault="00D154C7" w:rsidP="00EE260F">
            <w:pPr>
              <w:jc w:val="center"/>
              <w:rPr>
                <w:sz w:val="32"/>
                <w:szCs w:val="32"/>
              </w:rPr>
            </w:pPr>
            <w:r>
              <w:rPr>
                <w:sz w:val="32"/>
                <w:szCs w:val="32"/>
              </w:rPr>
              <w:t>60-70</w:t>
            </w:r>
            <w:r w:rsidR="002B48DB">
              <w:rPr>
                <w:sz w:val="32"/>
                <w:szCs w:val="32"/>
              </w:rPr>
              <w:t xml:space="preserve"> </w:t>
            </w:r>
          </w:p>
        </w:tc>
        <w:tc>
          <w:tcPr>
            <w:tcW w:w="3071" w:type="dxa"/>
          </w:tcPr>
          <w:p w:rsidR="002B48DB" w:rsidRDefault="00D154C7" w:rsidP="00EE260F">
            <w:pPr>
              <w:jc w:val="center"/>
              <w:rPr>
                <w:sz w:val="32"/>
                <w:szCs w:val="32"/>
              </w:rPr>
            </w:pPr>
            <w:r>
              <w:rPr>
                <w:sz w:val="32"/>
                <w:szCs w:val="32"/>
              </w:rPr>
              <w:lastRenderedPageBreak/>
              <w:t>Mesure</w:t>
            </w:r>
          </w:p>
          <w:p w:rsidR="00D154C7" w:rsidRDefault="00D154C7" w:rsidP="00EE260F">
            <w:pPr>
              <w:jc w:val="center"/>
              <w:rPr>
                <w:sz w:val="32"/>
                <w:szCs w:val="32"/>
              </w:rPr>
            </w:pPr>
            <w:r>
              <w:rPr>
                <w:sz w:val="32"/>
                <w:szCs w:val="32"/>
              </w:rPr>
              <w:t>(285 litres)</w:t>
            </w:r>
          </w:p>
        </w:tc>
      </w:tr>
    </w:tbl>
    <w:p w:rsidR="002B48DB" w:rsidRDefault="002B48DB" w:rsidP="00094987">
      <w:pPr>
        <w:ind w:left="720"/>
        <w:rPr>
          <w:sz w:val="32"/>
          <w:szCs w:val="32"/>
        </w:rPr>
      </w:pPr>
    </w:p>
    <w:p w:rsidR="00094987" w:rsidRDefault="00094987" w:rsidP="00094987">
      <w:pPr>
        <w:ind w:left="720"/>
        <w:rPr>
          <w:sz w:val="32"/>
          <w:szCs w:val="32"/>
        </w:rPr>
      </w:pPr>
      <w:r>
        <w:rPr>
          <w:sz w:val="32"/>
          <w:szCs w:val="32"/>
        </w:rPr>
        <w:t xml:space="preserve">Pendant ces périodes de crises l’insécurité règne sur tout le </w:t>
      </w:r>
      <w:r w:rsidR="00EC3C24">
        <w:rPr>
          <w:sz w:val="32"/>
          <w:szCs w:val="32"/>
        </w:rPr>
        <w:t>Maroc,</w:t>
      </w:r>
      <w:r>
        <w:rPr>
          <w:sz w:val="32"/>
          <w:szCs w:val="32"/>
        </w:rPr>
        <w:t xml:space="preserve"> ce qui rendu les communications </w:t>
      </w:r>
      <w:r w:rsidR="00EC3C24">
        <w:rPr>
          <w:sz w:val="32"/>
          <w:szCs w:val="32"/>
        </w:rPr>
        <w:t xml:space="preserve">difficiles. </w:t>
      </w:r>
      <w:r>
        <w:rPr>
          <w:sz w:val="32"/>
          <w:szCs w:val="32"/>
        </w:rPr>
        <w:t>Douayf rapporte  que personne ne peut traverser les plaines atla</w:t>
      </w:r>
      <w:r w:rsidR="009D6ACE">
        <w:rPr>
          <w:sz w:val="32"/>
          <w:szCs w:val="32"/>
        </w:rPr>
        <w:t>ntiques  à cause du pillage</w:t>
      </w:r>
      <w:r w:rsidR="009D6ACE">
        <w:rPr>
          <w:rStyle w:val="Appelnotedebasdep"/>
          <w:sz w:val="32"/>
          <w:szCs w:val="32"/>
        </w:rPr>
        <w:footnoteReference w:id="49"/>
      </w:r>
      <w:r>
        <w:rPr>
          <w:sz w:val="32"/>
          <w:szCs w:val="32"/>
        </w:rPr>
        <w:t xml:space="preserve">. Mêmes  les </w:t>
      </w:r>
      <w:r w:rsidR="00EC3C24">
        <w:rPr>
          <w:sz w:val="32"/>
          <w:szCs w:val="32"/>
        </w:rPr>
        <w:t>villes,</w:t>
      </w:r>
      <w:r>
        <w:rPr>
          <w:sz w:val="32"/>
          <w:szCs w:val="32"/>
        </w:rPr>
        <w:t xml:space="preserve"> où  l’autorité makhzenienne est </w:t>
      </w:r>
      <w:r w:rsidR="00EC3C24">
        <w:rPr>
          <w:sz w:val="32"/>
          <w:szCs w:val="32"/>
        </w:rPr>
        <w:t>manifeste,</w:t>
      </w:r>
      <w:r>
        <w:rPr>
          <w:sz w:val="32"/>
          <w:szCs w:val="32"/>
        </w:rPr>
        <w:t xml:space="preserve"> </w:t>
      </w:r>
      <w:r w:rsidR="00937E7D">
        <w:rPr>
          <w:sz w:val="32"/>
          <w:szCs w:val="32"/>
        </w:rPr>
        <w:t xml:space="preserve">étaient souvent </w:t>
      </w:r>
      <w:r w:rsidR="00EC3C24">
        <w:rPr>
          <w:sz w:val="32"/>
          <w:szCs w:val="32"/>
        </w:rPr>
        <w:t>attaquées</w:t>
      </w:r>
      <w:r w:rsidR="00937E7D">
        <w:rPr>
          <w:sz w:val="32"/>
          <w:szCs w:val="32"/>
        </w:rPr>
        <w:t xml:space="preserve">  par Les affamées. En 1781 </w:t>
      </w:r>
      <w:r w:rsidR="00937E7D" w:rsidRPr="004167CC">
        <w:rPr>
          <w:i/>
          <w:iCs/>
          <w:sz w:val="28"/>
          <w:szCs w:val="28"/>
        </w:rPr>
        <w:t>« des parties de deux  ou trois  cent, sont venu  jusque sous les murs de la ville (Rabat) enlever les troupeaux et insulter les habitants »</w:t>
      </w:r>
      <w:r w:rsidR="004167CC">
        <w:rPr>
          <w:rStyle w:val="Appelnotedebasdep"/>
          <w:i/>
          <w:iCs/>
          <w:sz w:val="28"/>
          <w:szCs w:val="28"/>
        </w:rPr>
        <w:footnoteReference w:id="50"/>
      </w:r>
      <w:r w:rsidR="00937E7D">
        <w:rPr>
          <w:sz w:val="32"/>
          <w:szCs w:val="32"/>
        </w:rPr>
        <w:t>.</w:t>
      </w:r>
    </w:p>
    <w:p w:rsidR="00937E7D" w:rsidRDefault="00937E7D" w:rsidP="00094987">
      <w:pPr>
        <w:ind w:left="720"/>
        <w:rPr>
          <w:sz w:val="32"/>
          <w:szCs w:val="32"/>
        </w:rPr>
      </w:pPr>
      <w:r>
        <w:rPr>
          <w:sz w:val="32"/>
          <w:szCs w:val="32"/>
        </w:rPr>
        <w:t xml:space="preserve">En ce qui a trait au commerce extérieur, on assiste à un arrêt presque total des </w:t>
      </w:r>
      <w:r w:rsidR="00CE7B86">
        <w:rPr>
          <w:sz w:val="32"/>
          <w:szCs w:val="32"/>
        </w:rPr>
        <w:t>exportations,</w:t>
      </w:r>
      <w:r>
        <w:rPr>
          <w:sz w:val="32"/>
          <w:szCs w:val="32"/>
        </w:rPr>
        <w:t xml:space="preserve"> puisque les  produits destinés à l’étranger  étaient essentiellement des produits </w:t>
      </w:r>
      <w:r w:rsidR="00CE7B86">
        <w:rPr>
          <w:sz w:val="32"/>
          <w:szCs w:val="32"/>
        </w:rPr>
        <w:t xml:space="preserve">agricoles. </w:t>
      </w:r>
      <w:r w:rsidR="00A671D0">
        <w:rPr>
          <w:sz w:val="32"/>
          <w:szCs w:val="32"/>
        </w:rPr>
        <w:t>Le Maroc a même  importé de l’Europe  et surtout de l’Espagne  et du Portugal une faible quantité  des</w:t>
      </w:r>
      <w:r w:rsidR="00AB3200">
        <w:rPr>
          <w:sz w:val="32"/>
          <w:szCs w:val="32"/>
        </w:rPr>
        <w:t xml:space="preserve"> denrées alimentaires</w:t>
      </w:r>
      <w:r w:rsidR="00AB3200">
        <w:rPr>
          <w:rStyle w:val="Appelnotedebasdep"/>
          <w:sz w:val="32"/>
          <w:szCs w:val="32"/>
        </w:rPr>
        <w:footnoteReference w:id="51"/>
      </w:r>
      <w:r w:rsidR="00A671D0">
        <w:rPr>
          <w:sz w:val="32"/>
          <w:szCs w:val="32"/>
        </w:rPr>
        <w:t xml:space="preserve">. Quant aux constructions navales, les deux </w:t>
      </w:r>
      <w:proofErr w:type="gramStart"/>
      <w:r w:rsidR="00A671D0">
        <w:rPr>
          <w:sz w:val="32"/>
          <w:szCs w:val="32"/>
        </w:rPr>
        <w:t>frégate</w:t>
      </w:r>
      <w:proofErr w:type="gramEnd"/>
      <w:r w:rsidR="00A671D0">
        <w:rPr>
          <w:sz w:val="32"/>
          <w:szCs w:val="32"/>
        </w:rPr>
        <w:t xml:space="preserve"> qui ont été mises sur le chantier de Rabat en 1778  y ont passé  trois ans et quand  elles ont été  lancées, on a pas  pu les armer </w:t>
      </w:r>
      <w:r w:rsidR="00A671D0" w:rsidRPr="00CE7B86">
        <w:rPr>
          <w:i/>
          <w:iCs/>
          <w:sz w:val="28"/>
          <w:szCs w:val="28"/>
        </w:rPr>
        <w:t>« faute de canons, d’ancres, de câbles  et d’agrès»</w:t>
      </w:r>
      <w:r w:rsidR="00CE7B86">
        <w:rPr>
          <w:rStyle w:val="Appelnotedebasdep"/>
          <w:i/>
          <w:iCs/>
          <w:sz w:val="28"/>
          <w:szCs w:val="28"/>
        </w:rPr>
        <w:footnoteReference w:id="52"/>
      </w:r>
      <w:r w:rsidR="00A671D0">
        <w:rPr>
          <w:sz w:val="32"/>
          <w:szCs w:val="32"/>
        </w:rPr>
        <w:t>.</w:t>
      </w:r>
    </w:p>
    <w:p w:rsidR="00A671D0" w:rsidRDefault="00A671D0" w:rsidP="00094987">
      <w:pPr>
        <w:ind w:left="720"/>
        <w:rPr>
          <w:sz w:val="32"/>
          <w:szCs w:val="32"/>
        </w:rPr>
      </w:pPr>
      <w:r>
        <w:rPr>
          <w:sz w:val="32"/>
          <w:szCs w:val="32"/>
        </w:rPr>
        <w:t xml:space="preserve">Au </w:t>
      </w:r>
      <w:r w:rsidR="00111393">
        <w:rPr>
          <w:sz w:val="32"/>
          <w:szCs w:val="32"/>
        </w:rPr>
        <w:t xml:space="preserve">niveau </w:t>
      </w:r>
      <w:r w:rsidR="00CE7B86">
        <w:rPr>
          <w:sz w:val="32"/>
          <w:szCs w:val="32"/>
        </w:rPr>
        <w:t>politique,</w:t>
      </w:r>
      <w:r w:rsidR="00111393">
        <w:rPr>
          <w:sz w:val="32"/>
          <w:szCs w:val="32"/>
        </w:rPr>
        <w:t xml:space="preserve"> l’effondrement  démographique  a eu de graves </w:t>
      </w:r>
      <w:r w:rsidR="00CE7B86">
        <w:rPr>
          <w:sz w:val="32"/>
          <w:szCs w:val="32"/>
        </w:rPr>
        <w:t xml:space="preserve">conséquences. </w:t>
      </w:r>
      <w:r w:rsidR="00111393">
        <w:rPr>
          <w:sz w:val="32"/>
          <w:szCs w:val="32"/>
        </w:rPr>
        <w:t xml:space="preserve">L’essentiel des ressources de l’Etat </w:t>
      </w:r>
      <w:r w:rsidR="00CE7B86">
        <w:rPr>
          <w:sz w:val="32"/>
          <w:szCs w:val="32"/>
        </w:rPr>
        <w:t>diminue,</w:t>
      </w:r>
      <w:r w:rsidR="00111393">
        <w:rPr>
          <w:sz w:val="32"/>
          <w:szCs w:val="32"/>
        </w:rPr>
        <w:t xml:space="preserve"> puisque la crise se traduit par une régression économique. Les </w:t>
      </w:r>
      <w:r w:rsidR="00CE7B86">
        <w:rPr>
          <w:sz w:val="32"/>
          <w:szCs w:val="32"/>
        </w:rPr>
        <w:t>survivants</w:t>
      </w:r>
      <w:r w:rsidR="00111393">
        <w:rPr>
          <w:sz w:val="32"/>
          <w:szCs w:val="32"/>
        </w:rPr>
        <w:t xml:space="preserve"> étaient incapables de soutenir un </w:t>
      </w:r>
      <w:r w:rsidR="00111393">
        <w:rPr>
          <w:sz w:val="32"/>
          <w:szCs w:val="32"/>
        </w:rPr>
        <w:lastRenderedPageBreak/>
        <w:t xml:space="preserve">Etat centralisé. C’est pourquoi tout au long de cette période  le Makhzen a souvent recours à des expéditions militaires pour prélever </w:t>
      </w:r>
      <w:r w:rsidR="002232CD">
        <w:rPr>
          <w:sz w:val="32"/>
          <w:szCs w:val="32"/>
        </w:rPr>
        <w:t xml:space="preserve">l’impôt. </w:t>
      </w:r>
      <w:r w:rsidR="00111393">
        <w:rPr>
          <w:sz w:val="32"/>
          <w:szCs w:val="32"/>
        </w:rPr>
        <w:t xml:space="preserve">Ainsi apparaît qu’une grande partie  des difficultés que rencontre le </w:t>
      </w:r>
      <w:r w:rsidR="008B448F">
        <w:rPr>
          <w:sz w:val="32"/>
          <w:szCs w:val="32"/>
        </w:rPr>
        <w:t>Makhzen est due à cette saignée démographique</w:t>
      </w:r>
      <w:r w:rsidR="00FE05F8">
        <w:rPr>
          <w:sz w:val="32"/>
          <w:szCs w:val="32"/>
        </w:rPr>
        <w:t>.</w:t>
      </w:r>
    </w:p>
    <w:p w:rsidR="00EE260F" w:rsidRDefault="00EE260F" w:rsidP="00D154C7">
      <w:pPr>
        <w:ind w:left="720"/>
        <w:rPr>
          <w:sz w:val="32"/>
          <w:szCs w:val="32"/>
        </w:rPr>
      </w:pPr>
    </w:p>
    <w:p w:rsidR="006B2194" w:rsidRDefault="006B2194" w:rsidP="00EE260F">
      <w:pPr>
        <w:jc w:val="both"/>
        <w:rPr>
          <w:sz w:val="32"/>
          <w:szCs w:val="32"/>
        </w:rPr>
      </w:pPr>
    </w:p>
    <w:p w:rsidR="00EE260F" w:rsidRDefault="00EE260F" w:rsidP="00EE2273">
      <w:pPr>
        <w:ind w:left="720"/>
        <w:jc w:val="both"/>
        <w:rPr>
          <w:sz w:val="32"/>
          <w:szCs w:val="32"/>
        </w:rPr>
      </w:pPr>
    </w:p>
    <w:p w:rsidR="00CB6C08" w:rsidRDefault="00CB6C08" w:rsidP="00EE2273">
      <w:pPr>
        <w:ind w:left="720"/>
        <w:jc w:val="both"/>
        <w:rPr>
          <w:sz w:val="32"/>
          <w:szCs w:val="32"/>
        </w:rPr>
      </w:pPr>
    </w:p>
    <w:p w:rsidR="00CB6C08" w:rsidRPr="00EE2273" w:rsidRDefault="00CB6C08" w:rsidP="00EE2273">
      <w:pPr>
        <w:ind w:left="720"/>
        <w:jc w:val="both"/>
        <w:rPr>
          <w:sz w:val="32"/>
          <w:szCs w:val="32"/>
        </w:rPr>
      </w:pPr>
    </w:p>
    <w:p w:rsidR="00402CE6" w:rsidRDefault="00402CE6" w:rsidP="00B63A44">
      <w:pPr>
        <w:pStyle w:val="Paragraphedeliste"/>
        <w:jc w:val="both"/>
        <w:rPr>
          <w:sz w:val="32"/>
          <w:szCs w:val="32"/>
        </w:rPr>
      </w:pPr>
      <w:r>
        <w:rPr>
          <w:sz w:val="32"/>
          <w:szCs w:val="32"/>
        </w:rPr>
        <w:t xml:space="preserve"> </w:t>
      </w:r>
    </w:p>
    <w:p w:rsidR="004E6549" w:rsidRPr="00CD5092" w:rsidRDefault="004E6549" w:rsidP="00B63A44">
      <w:pPr>
        <w:pStyle w:val="Paragraphedeliste"/>
        <w:jc w:val="both"/>
        <w:rPr>
          <w:sz w:val="32"/>
          <w:szCs w:val="32"/>
        </w:rPr>
      </w:pPr>
      <w:r>
        <w:rPr>
          <w:sz w:val="32"/>
          <w:szCs w:val="32"/>
        </w:rPr>
        <w:t xml:space="preserve"> </w:t>
      </w:r>
    </w:p>
    <w:p w:rsidR="00CD5092" w:rsidRDefault="00CD5092" w:rsidP="006803D3">
      <w:pPr>
        <w:jc w:val="both"/>
        <w:rPr>
          <w:sz w:val="32"/>
          <w:szCs w:val="32"/>
        </w:rPr>
      </w:pPr>
    </w:p>
    <w:p w:rsidR="006803D3" w:rsidRDefault="006803D3" w:rsidP="006803D3">
      <w:pPr>
        <w:jc w:val="both"/>
        <w:rPr>
          <w:sz w:val="32"/>
          <w:szCs w:val="32"/>
        </w:rPr>
      </w:pPr>
      <w:r>
        <w:rPr>
          <w:sz w:val="32"/>
          <w:szCs w:val="32"/>
        </w:rPr>
        <w:t xml:space="preserve"> </w:t>
      </w:r>
    </w:p>
    <w:p w:rsidR="006803D3" w:rsidRDefault="006803D3" w:rsidP="006803D3">
      <w:pPr>
        <w:jc w:val="both"/>
        <w:rPr>
          <w:sz w:val="32"/>
          <w:szCs w:val="32"/>
        </w:rPr>
      </w:pPr>
    </w:p>
    <w:p w:rsidR="00DF18C8" w:rsidRDefault="00DF18C8" w:rsidP="006803D3">
      <w:pPr>
        <w:jc w:val="both"/>
        <w:rPr>
          <w:sz w:val="32"/>
          <w:szCs w:val="32"/>
        </w:rPr>
      </w:pPr>
    </w:p>
    <w:p w:rsidR="006B2AEF" w:rsidRDefault="006B2AEF" w:rsidP="006803D3">
      <w:pPr>
        <w:jc w:val="both"/>
        <w:rPr>
          <w:sz w:val="32"/>
          <w:szCs w:val="32"/>
        </w:rPr>
      </w:pPr>
    </w:p>
    <w:p w:rsidR="006808E5" w:rsidRDefault="006808E5" w:rsidP="006803D3">
      <w:pPr>
        <w:jc w:val="both"/>
        <w:rPr>
          <w:sz w:val="32"/>
          <w:szCs w:val="32"/>
          <w:rtl/>
        </w:rPr>
      </w:pPr>
    </w:p>
    <w:p w:rsidR="00731A38" w:rsidRDefault="00731A38" w:rsidP="006803D3">
      <w:pPr>
        <w:jc w:val="both"/>
        <w:rPr>
          <w:sz w:val="32"/>
          <w:szCs w:val="32"/>
        </w:rPr>
      </w:pPr>
    </w:p>
    <w:p w:rsidR="00F84798" w:rsidRPr="005D4F49" w:rsidRDefault="00F84798" w:rsidP="006803D3">
      <w:pPr>
        <w:jc w:val="both"/>
        <w:rPr>
          <w:sz w:val="32"/>
          <w:szCs w:val="32"/>
        </w:rPr>
      </w:pPr>
    </w:p>
    <w:p w:rsidR="00630AAA" w:rsidRDefault="00630AAA" w:rsidP="006803D3">
      <w:pPr>
        <w:jc w:val="both"/>
        <w:rPr>
          <w:sz w:val="32"/>
          <w:szCs w:val="32"/>
        </w:rPr>
      </w:pPr>
    </w:p>
    <w:p w:rsidR="00E30C1B" w:rsidRPr="001C0772" w:rsidRDefault="00EE260F" w:rsidP="001C0772">
      <w:pPr>
        <w:rPr>
          <w:sz w:val="24"/>
          <w:szCs w:val="24"/>
          <w:rtl/>
          <w:lang w:bidi="ar-MA"/>
        </w:rPr>
      </w:pPr>
      <w:r>
        <w:rPr>
          <w:sz w:val="24"/>
          <w:szCs w:val="24"/>
          <w:lang w:bidi="ar-MA"/>
        </w:rPr>
        <w:t xml:space="preserve"> </w:t>
      </w:r>
    </w:p>
    <w:sectPr w:rsidR="00E30C1B" w:rsidRPr="001C077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89" w:rsidRDefault="003D7C89" w:rsidP="00F804E7">
      <w:pPr>
        <w:spacing w:after="0" w:line="240" w:lineRule="auto"/>
      </w:pPr>
      <w:r>
        <w:separator/>
      </w:r>
    </w:p>
  </w:endnote>
  <w:endnote w:type="continuationSeparator" w:id="0">
    <w:p w:rsidR="003D7C89" w:rsidRDefault="003D7C89" w:rsidP="00F8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89" w:rsidRDefault="003D7C89" w:rsidP="00F804E7">
      <w:pPr>
        <w:spacing w:after="0" w:line="240" w:lineRule="auto"/>
      </w:pPr>
      <w:r>
        <w:separator/>
      </w:r>
    </w:p>
  </w:footnote>
  <w:footnote w:type="continuationSeparator" w:id="0">
    <w:p w:rsidR="003D7C89" w:rsidRDefault="003D7C89" w:rsidP="00F804E7">
      <w:pPr>
        <w:spacing w:after="0" w:line="240" w:lineRule="auto"/>
      </w:pPr>
      <w:r>
        <w:continuationSeparator/>
      </w:r>
    </w:p>
  </w:footnote>
  <w:footnote w:id="1">
    <w:p w:rsidR="00C13E89" w:rsidRDefault="00C13E89">
      <w:pPr>
        <w:pStyle w:val="Notedebasdepage"/>
      </w:pPr>
      <w:r>
        <w:rPr>
          <w:rStyle w:val="Appelnotedebasdep"/>
        </w:rPr>
        <w:footnoteRef/>
      </w:r>
      <w:r>
        <w:t xml:space="preserve"> Après </w:t>
      </w:r>
      <w:r w:rsidR="009F5014">
        <w:t xml:space="preserve">la révolution démographique en Europe  à partir de 1750, les chercheurs ont distingué entre deux systèmes démographiques : Traditionnel et moderne. Le traditionnel est caractérisé par un taux élevé de mortalité à cause des maladies et catastrophes naturelles </w:t>
      </w:r>
    </w:p>
  </w:footnote>
  <w:footnote w:id="2">
    <w:p w:rsidR="005B7300" w:rsidRDefault="005B7300">
      <w:pPr>
        <w:pStyle w:val="Notedebasdepage"/>
      </w:pPr>
      <w:r>
        <w:rPr>
          <w:rStyle w:val="Appelnotedebasdep"/>
        </w:rPr>
        <w:footnoteRef/>
      </w:r>
      <w:r>
        <w:t xml:space="preserve"> Ibn Khaldoun, discours sur l’histoire universelle (al-Muqadima), trad. De la commission libanaise pour la traduction des chefs-d’œuvr</w:t>
      </w:r>
      <w:r w:rsidR="00332679">
        <w:t>e, préface Vincent Monteil, Beyr</w:t>
      </w:r>
      <w:r>
        <w:t>outh 1967</w:t>
      </w:r>
      <w:r w:rsidR="00882A9F">
        <w:t>-1968, T.1, p. 61-62</w:t>
      </w:r>
    </w:p>
  </w:footnote>
  <w:footnote w:id="3">
    <w:p w:rsidR="00882A9F" w:rsidRDefault="00882A9F">
      <w:pPr>
        <w:pStyle w:val="Notedebasdepage"/>
      </w:pPr>
      <w:r>
        <w:rPr>
          <w:rStyle w:val="Appelnotedebasdep"/>
        </w:rPr>
        <w:footnoteRef/>
      </w:r>
      <w:r>
        <w:t xml:space="preserve"> Braudel, F., Civilisation </w:t>
      </w:r>
      <w:r w:rsidR="004C5E6E">
        <w:t>matérielle,</w:t>
      </w:r>
      <w:r>
        <w:t xml:space="preserve"> économie et capitalisme  (XV-XVIIème siècle), les structures du quotidien, Paris, 1979</w:t>
      </w:r>
      <w:r w:rsidR="00823125">
        <w:t>, Armand</w:t>
      </w:r>
      <w:r>
        <w:t xml:space="preserve"> colin, 1979</w:t>
      </w:r>
      <w:r w:rsidR="00823125">
        <w:t>, T.1</w:t>
      </w:r>
      <w:r>
        <w:t>,</w:t>
      </w:r>
      <w:r w:rsidR="000C3FAD">
        <w:t xml:space="preserve"> p. 17</w:t>
      </w:r>
    </w:p>
  </w:footnote>
  <w:footnote w:id="4">
    <w:p w:rsidR="000570A6" w:rsidRDefault="000570A6">
      <w:pPr>
        <w:pStyle w:val="Notedebasdepage"/>
      </w:pPr>
      <w:r>
        <w:rPr>
          <w:rStyle w:val="Appelnotedebasdep"/>
        </w:rPr>
        <w:footnoteRef/>
      </w:r>
      <w:r>
        <w:t xml:space="preserve"> </w:t>
      </w:r>
      <w:r w:rsidR="00332679">
        <w:t>Cf.</w:t>
      </w:r>
      <w:r>
        <w:t xml:space="preserve">  </w:t>
      </w:r>
      <w:r w:rsidR="0074380E">
        <w:t>L’étude</w:t>
      </w:r>
      <w:r>
        <w:t xml:space="preserve"> de Rosenberger et Triki, </w:t>
      </w:r>
      <w:r w:rsidR="00332679">
        <w:t>famines et épidémies  au XIVème</w:t>
      </w:r>
      <w:r w:rsidR="00936EA3">
        <w:t xml:space="preserve"> et XVIIème siècle, Hespéris-Tamuda, vol. XIV et XV, 1974</w:t>
      </w:r>
    </w:p>
  </w:footnote>
  <w:footnote w:id="5">
    <w:p w:rsidR="00FF0518" w:rsidRDefault="000570A6" w:rsidP="00FF0518">
      <w:pPr>
        <w:pStyle w:val="Notedebasdepage"/>
      </w:pPr>
      <w:r>
        <w:rPr>
          <w:rStyle w:val="Appelnotedebasdep"/>
        </w:rPr>
        <w:footnoteRef/>
      </w:r>
      <w:r>
        <w:t xml:space="preserve"> </w:t>
      </w:r>
      <w:r w:rsidR="00FF0518">
        <w:t>A.N.P., A.E., B1 838 1777, Mémoire général de 1777,pièce jointe à la dépêche du 15 février 1777</w:t>
      </w:r>
    </w:p>
  </w:footnote>
  <w:footnote w:id="6">
    <w:p w:rsidR="00FF0518" w:rsidRDefault="00FF0518">
      <w:pPr>
        <w:pStyle w:val="Notedebasdepage"/>
      </w:pPr>
      <w:r>
        <w:rPr>
          <w:rStyle w:val="Appelnotedebasdep"/>
        </w:rPr>
        <w:footnoteRef/>
      </w:r>
      <w:r>
        <w:t xml:space="preserve"> Ayache, G., Les origines de la guerre du Rif, Paris-Rabat, 1981 p. 32</w:t>
      </w:r>
    </w:p>
  </w:footnote>
  <w:footnote w:id="7">
    <w:p w:rsidR="00332679" w:rsidRPr="00332679" w:rsidRDefault="00FF0518" w:rsidP="00656E9B">
      <w:pPr>
        <w:jc w:val="both"/>
        <w:rPr>
          <w:sz w:val="24"/>
          <w:szCs w:val="24"/>
        </w:rPr>
      </w:pPr>
      <w:r>
        <w:rPr>
          <w:rStyle w:val="Appelnotedebasdep"/>
        </w:rPr>
        <w:footnoteRef/>
      </w:r>
      <w:r>
        <w:t xml:space="preserve"> </w:t>
      </w:r>
      <w:r w:rsidR="00332679">
        <w:t>Lemprière, W., Le Maroc, il y a cent ans</w:t>
      </w:r>
      <w:r w:rsidR="00332679" w:rsidRPr="003C4460">
        <w:rPr>
          <w:sz w:val="24"/>
          <w:szCs w:val="24"/>
        </w:rPr>
        <w:t>, souvenirs d’un chirurgien, Paris, 1911</w:t>
      </w:r>
    </w:p>
  </w:footnote>
  <w:footnote w:id="8">
    <w:p w:rsidR="00656E9B" w:rsidRPr="003C4460" w:rsidRDefault="00656E9B" w:rsidP="00656E9B">
      <w:pPr>
        <w:jc w:val="right"/>
        <w:rPr>
          <w:sz w:val="24"/>
          <w:szCs w:val="24"/>
          <w:rtl/>
          <w:lang w:bidi="ar-MA"/>
        </w:rPr>
      </w:pPr>
      <w:r>
        <w:rPr>
          <w:rStyle w:val="Appelnotedebasdep"/>
        </w:rPr>
        <w:footnoteRef/>
      </w:r>
      <w:r>
        <w:t xml:space="preserve"> </w:t>
      </w:r>
      <w:r w:rsidRPr="003C4460">
        <w:rPr>
          <w:sz w:val="24"/>
          <w:szCs w:val="24"/>
        </w:rPr>
        <w:t xml:space="preserve"> </w:t>
      </w:r>
      <w:r w:rsidRPr="003C4460">
        <w:rPr>
          <w:rFonts w:hint="cs"/>
          <w:sz w:val="24"/>
          <w:szCs w:val="24"/>
          <w:rtl/>
          <w:lang w:bidi="ar-MA"/>
        </w:rPr>
        <w:t>العروي عبد الله، الاصول الاجتماعية والثقافية للوطنية المغربية ( 1830-1912)، تعريب محمد حاتمي ومحمد جادور، الدار البيضاء، 2016، صص 46-51</w:t>
      </w:r>
    </w:p>
    <w:p w:rsidR="00656E9B" w:rsidRDefault="00656E9B">
      <w:pPr>
        <w:pStyle w:val="Notedebasdepage"/>
        <w:rPr>
          <w:lang w:bidi="ar-MA"/>
        </w:rPr>
      </w:pPr>
    </w:p>
  </w:footnote>
  <w:footnote w:id="9">
    <w:p w:rsidR="00656E9B" w:rsidRDefault="00656E9B">
      <w:pPr>
        <w:pStyle w:val="Notedebasdepage"/>
      </w:pPr>
      <w:r>
        <w:rPr>
          <w:rStyle w:val="Appelnotedebasdep"/>
        </w:rPr>
        <w:footnoteRef/>
      </w:r>
      <w:r>
        <w:t xml:space="preserve"> Ibid.,</w:t>
      </w:r>
    </w:p>
  </w:footnote>
  <w:footnote w:id="10">
    <w:p w:rsidR="00656E9B" w:rsidRDefault="00656E9B">
      <w:pPr>
        <w:pStyle w:val="Notedebasdepage"/>
      </w:pPr>
      <w:r>
        <w:rPr>
          <w:rStyle w:val="Appelnotedebasdep"/>
        </w:rPr>
        <w:footnoteRef/>
      </w:r>
      <w:r>
        <w:t xml:space="preserve"> </w:t>
      </w:r>
      <w:r w:rsidR="00F338DE" w:rsidRPr="003C4460">
        <w:rPr>
          <w:sz w:val="24"/>
          <w:szCs w:val="24"/>
          <w:lang w:bidi="ar-MA"/>
        </w:rPr>
        <w:t xml:space="preserve"> En 1980,  la moisson est faite à la main à cause de la sécheresse. La maigre production fut transportée des champs aux maisons et les épis battus à coup de bâton (témoignage personnel</w:t>
      </w:r>
      <w:r w:rsidR="00F338DE">
        <w:rPr>
          <w:sz w:val="24"/>
          <w:szCs w:val="24"/>
          <w:lang w:bidi="ar-MA"/>
        </w:rPr>
        <w:t>)</w:t>
      </w:r>
    </w:p>
  </w:footnote>
  <w:footnote w:id="11">
    <w:p w:rsidR="00F338DE" w:rsidRPr="00CD3BEE" w:rsidRDefault="00F338DE" w:rsidP="00CD3BEE">
      <w:pPr>
        <w:jc w:val="both"/>
        <w:rPr>
          <w:sz w:val="24"/>
          <w:szCs w:val="24"/>
          <w:lang w:bidi="ar-MA"/>
        </w:rPr>
      </w:pPr>
      <w:r>
        <w:rPr>
          <w:rStyle w:val="Appelnotedebasdep"/>
        </w:rPr>
        <w:footnoteRef/>
      </w:r>
      <w:r w:rsidR="008606E8" w:rsidRPr="003C4460">
        <w:rPr>
          <w:sz w:val="24"/>
          <w:szCs w:val="24"/>
          <w:lang w:bidi="ar-MA"/>
        </w:rPr>
        <w:t xml:space="preserve"> Chénier, L. de, recherches historiques sur les Maures et histoire de l’empire du Maroc, Paris 1787, T.III, p.87</w:t>
      </w:r>
    </w:p>
  </w:footnote>
  <w:footnote w:id="12">
    <w:p w:rsidR="00CD3BEE" w:rsidRDefault="00CD3BEE">
      <w:pPr>
        <w:pStyle w:val="Notedebasdepage"/>
      </w:pPr>
      <w:r>
        <w:rPr>
          <w:rStyle w:val="Appelnotedebasdep"/>
        </w:rPr>
        <w:footnoteRef/>
      </w:r>
      <w:r>
        <w:t xml:space="preserve"> </w:t>
      </w:r>
      <w:r w:rsidRPr="003C4460">
        <w:rPr>
          <w:sz w:val="24"/>
          <w:szCs w:val="24"/>
          <w:lang w:bidi="ar-MA"/>
        </w:rPr>
        <w:t xml:space="preserve">11. Léon l’Africain, description de l’Afrique, trad. E. Epaulard, Paris, 1956, </w:t>
      </w:r>
      <w:r w:rsidR="0074380E" w:rsidRPr="003C4460">
        <w:rPr>
          <w:sz w:val="24"/>
          <w:szCs w:val="24"/>
          <w:lang w:bidi="ar-MA"/>
        </w:rPr>
        <w:t>T.</w:t>
      </w:r>
      <w:r w:rsidR="0074380E">
        <w:rPr>
          <w:sz w:val="24"/>
          <w:szCs w:val="24"/>
          <w:lang w:bidi="ar-MA"/>
        </w:rPr>
        <w:t>1</w:t>
      </w:r>
      <w:r w:rsidR="0074380E" w:rsidRPr="003C4460">
        <w:rPr>
          <w:sz w:val="24"/>
          <w:szCs w:val="24"/>
          <w:lang w:bidi="ar-MA"/>
        </w:rPr>
        <w:t>,</w:t>
      </w:r>
      <w:r w:rsidRPr="003C4460">
        <w:rPr>
          <w:sz w:val="24"/>
          <w:szCs w:val="24"/>
          <w:lang w:bidi="ar-MA"/>
        </w:rPr>
        <w:t xml:space="preserve"> p.55</w:t>
      </w:r>
    </w:p>
  </w:footnote>
  <w:footnote w:id="13">
    <w:p w:rsidR="00371610" w:rsidRDefault="00371610">
      <w:pPr>
        <w:pStyle w:val="Notedebasdepage"/>
      </w:pPr>
      <w:r>
        <w:rPr>
          <w:rStyle w:val="Appelnotedebasdep"/>
        </w:rPr>
        <w:footnoteRef/>
      </w:r>
      <w:r>
        <w:t xml:space="preserve"> Ibid., p.15</w:t>
      </w:r>
    </w:p>
  </w:footnote>
  <w:footnote w:id="14">
    <w:p w:rsidR="00371610" w:rsidRPr="00371610" w:rsidRDefault="00371610" w:rsidP="002A66DF">
      <w:pPr>
        <w:rPr>
          <w:sz w:val="24"/>
          <w:szCs w:val="24"/>
          <w:lang w:bidi="ar-MA"/>
        </w:rPr>
      </w:pPr>
      <w:r>
        <w:rPr>
          <w:rStyle w:val="Appelnotedebasdep"/>
        </w:rPr>
        <w:footnoteRef/>
      </w:r>
      <w:r>
        <w:t xml:space="preserve"> Saugnier</w:t>
      </w:r>
      <w:r w:rsidR="00755C49">
        <w:t xml:space="preserve">, relations de plusieurs voyages à la côte </w:t>
      </w:r>
      <w:proofErr w:type="gramStart"/>
      <w:r w:rsidR="00755C49">
        <w:t>d’Afrique</w:t>
      </w:r>
      <w:r w:rsidR="002A66DF">
        <w:t xml:space="preserve"> </w:t>
      </w:r>
      <w:r w:rsidR="00755C49">
        <w:t>,</w:t>
      </w:r>
      <w:proofErr w:type="gramEnd"/>
      <w:r w:rsidR="00755C49">
        <w:t xml:space="preserve"> Paris, 1791,</w:t>
      </w:r>
      <w:r w:rsidR="007D10D7">
        <w:t xml:space="preserve"> p.32</w:t>
      </w:r>
    </w:p>
  </w:footnote>
  <w:footnote w:id="15">
    <w:p w:rsidR="0015333E" w:rsidRDefault="00371610">
      <w:pPr>
        <w:pStyle w:val="Notedebasdepage"/>
      </w:pPr>
      <w:r>
        <w:rPr>
          <w:rStyle w:val="Appelnotedebasdep"/>
        </w:rPr>
        <w:footnoteRef/>
      </w:r>
      <w:r>
        <w:t xml:space="preserve"> </w:t>
      </w:r>
      <w:r w:rsidR="002A66DF" w:rsidRPr="002A66DF">
        <w:t xml:space="preserve">14. A.N.P.AEB1832 (1767-, dépêche du 19 juin </w:t>
      </w:r>
      <w:r w:rsidR="0074380E" w:rsidRPr="002A66DF">
        <w:t>1767,</w:t>
      </w:r>
      <w:r w:rsidR="002A66DF" w:rsidRPr="002A66DF">
        <w:t xml:space="preserve"> B1</w:t>
      </w:r>
      <w:r w:rsidR="0015333E">
        <w:t> </w:t>
      </w:r>
      <w:r w:rsidR="002A66DF" w:rsidRPr="002A66DF">
        <w:t>838</w:t>
      </w:r>
      <w:r w:rsidR="002A66DF">
        <w:t xml:space="preserve"> </w:t>
      </w:r>
    </w:p>
    <w:p w:rsidR="00371610" w:rsidRDefault="002A66DF">
      <w:pPr>
        <w:pStyle w:val="Notedebasdepage"/>
      </w:pPr>
      <w:r w:rsidRPr="002A66DF">
        <w:t>(1777) dépêche du 8 octobre  et 28 novembre 1777</w:t>
      </w:r>
    </w:p>
  </w:footnote>
  <w:footnote w:id="16">
    <w:p w:rsidR="00D45BF0" w:rsidRDefault="00D45BF0">
      <w:pPr>
        <w:pStyle w:val="Notedebasdepage"/>
      </w:pPr>
      <w:r>
        <w:rPr>
          <w:rStyle w:val="Appelnotedebasdep"/>
        </w:rPr>
        <w:footnoteRef/>
      </w:r>
      <w:r w:rsidRPr="00D45BF0">
        <w:t>Cf. Rosenberger et Triki, Op. Cit</w:t>
      </w:r>
      <w:r>
        <w:t xml:space="preserve"> </w:t>
      </w:r>
    </w:p>
  </w:footnote>
  <w:footnote w:id="17">
    <w:p w:rsidR="00D45BF0" w:rsidRDefault="00D45BF0">
      <w:pPr>
        <w:pStyle w:val="Notedebasdepage"/>
      </w:pPr>
      <w:r>
        <w:rPr>
          <w:rStyle w:val="Appelnotedebasdep"/>
        </w:rPr>
        <w:footnoteRef/>
      </w:r>
      <w:r>
        <w:t xml:space="preserve"> </w:t>
      </w:r>
      <w:r w:rsidRPr="00D45BF0">
        <w:t>. Brignon et ses collaborateurs, histoire du Maroc, Paris 1967, p. 273</w:t>
      </w:r>
    </w:p>
  </w:footnote>
  <w:footnote w:id="18">
    <w:p w:rsidR="001D7A63" w:rsidRDefault="001D7A63">
      <w:pPr>
        <w:pStyle w:val="Notedebasdepage"/>
      </w:pPr>
      <w:r>
        <w:rPr>
          <w:rStyle w:val="Appelnotedebasdep"/>
        </w:rPr>
        <w:footnoteRef/>
      </w:r>
      <w:r w:rsidR="001D5AD5">
        <w:t xml:space="preserve">. G. </w:t>
      </w:r>
      <w:r w:rsidR="001D5AD5" w:rsidRPr="001D5AD5">
        <w:t xml:space="preserve"> Vajda, « un recueil des textes judéo marocains », Hespéris, 35, 1948, p.161</w:t>
      </w:r>
      <w:r>
        <w:t xml:space="preserve"> </w:t>
      </w:r>
    </w:p>
  </w:footnote>
  <w:footnote w:id="19">
    <w:p w:rsidR="001D5AD5" w:rsidRDefault="001D5AD5">
      <w:pPr>
        <w:pStyle w:val="Notedebasdepage"/>
      </w:pPr>
      <w:r>
        <w:rPr>
          <w:rStyle w:val="Appelnotedebasdep"/>
        </w:rPr>
        <w:footnoteRef/>
      </w:r>
      <w:r>
        <w:t xml:space="preserve"> </w:t>
      </w:r>
      <w:r w:rsidRPr="001D5AD5">
        <w:t>18</w:t>
      </w:r>
      <w:r w:rsidR="001E6007" w:rsidRPr="001D5AD5">
        <w:t>. A.N.P</w:t>
      </w:r>
      <w:r w:rsidRPr="001D5AD5">
        <w:t>., A.E. B1 830 (1716-1736), dépêche du 19 juillet 1734</w:t>
      </w:r>
    </w:p>
  </w:footnote>
  <w:footnote w:id="20">
    <w:p w:rsidR="001D5AD5" w:rsidRDefault="001D5AD5" w:rsidP="00B75AFA">
      <w:pPr>
        <w:pStyle w:val="Notedebasdepage"/>
        <w:rPr>
          <w:lang w:bidi="ar-MA"/>
        </w:rPr>
      </w:pPr>
      <w:r>
        <w:rPr>
          <w:rStyle w:val="Appelnotedebasdep"/>
        </w:rPr>
        <w:footnoteRef/>
      </w:r>
      <w:r>
        <w:t xml:space="preserve"> </w:t>
      </w:r>
      <w:r w:rsidR="00B75AFA">
        <w:rPr>
          <w:rFonts w:hint="cs"/>
          <w:rtl/>
        </w:rPr>
        <w:t xml:space="preserve">  </w:t>
      </w:r>
      <w:r w:rsidR="00481EF3" w:rsidRPr="00481EF3">
        <w:rPr>
          <w:rFonts w:cs="Arial"/>
          <w:rtl/>
        </w:rPr>
        <w:t>الضعيف الرباطي</w:t>
      </w:r>
      <w:r w:rsidR="00246CC9">
        <w:rPr>
          <w:rFonts w:cs="Arial" w:hint="cs"/>
          <w:rtl/>
          <w:lang w:bidi="ar-MA"/>
        </w:rPr>
        <w:t xml:space="preserve">، تاريخ الضعيف الرباطي، دراسة وتحقيق محمد البوزيدي الشيخي، </w:t>
      </w:r>
      <w:r w:rsidR="00B75AFA">
        <w:rPr>
          <w:rFonts w:cs="Arial" w:hint="cs"/>
          <w:rtl/>
          <w:lang w:bidi="ar-MA"/>
        </w:rPr>
        <w:t xml:space="preserve">الدار البيضاء </w:t>
      </w:r>
      <w:r w:rsidR="00B75AFA" w:rsidRPr="00B75AFA">
        <w:rPr>
          <w:rFonts w:cs="Arial"/>
          <w:rtl/>
          <w:lang w:bidi="ar-MA"/>
        </w:rPr>
        <w:t xml:space="preserve">1988 </w:t>
      </w:r>
      <w:r w:rsidR="00B75AFA">
        <w:rPr>
          <w:rFonts w:cs="Arial" w:hint="cs"/>
          <w:rtl/>
          <w:lang w:bidi="ar-MA"/>
        </w:rPr>
        <w:t xml:space="preserve">الجزء الاول، صص </w:t>
      </w:r>
      <w:r w:rsidR="00B75AFA" w:rsidRPr="00B75AFA">
        <w:rPr>
          <w:rFonts w:cs="Arial"/>
          <w:rtl/>
          <w:lang w:bidi="ar-MA"/>
        </w:rPr>
        <w:t xml:space="preserve">216-220   </w:t>
      </w:r>
    </w:p>
  </w:footnote>
  <w:footnote w:id="21">
    <w:p w:rsidR="00481EF3" w:rsidRDefault="00481EF3">
      <w:pPr>
        <w:pStyle w:val="Notedebasdepage"/>
      </w:pPr>
      <w:r>
        <w:rPr>
          <w:rStyle w:val="Appelnotedebasdep"/>
        </w:rPr>
        <w:footnoteRef/>
      </w:r>
      <w:r w:rsidRPr="00481EF3">
        <w:t>A.N.P., A.E.B1. 831 (1737-1736), lettre du 2 janvier 1738</w:t>
      </w:r>
      <w:r>
        <w:t xml:space="preserve"> </w:t>
      </w:r>
    </w:p>
  </w:footnote>
  <w:footnote w:id="22">
    <w:p w:rsidR="00481EF3" w:rsidRDefault="00481EF3">
      <w:pPr>
        <w:pStyle w:val="Notedebasdepage"/>
      </w:pPr>
      <w:r>
        <w:rPr>
          <w:rStyle w:val="Appelnotedebasdep"/>
        </w:rPr>
        <w:footnoteRef/>
      </w:r>
      <w:r w:rsidR="00F9543A" w:rsidRPr="00F9543A">
        <w:t>al-Zayani, Le Maroc de 1631 à 1812, trad</w:t>
      </w:r>
      <w:r w:rsidR="00F9543A">
        <w:t>.</w:t>
      </w:r>
      <w:r w:rsidR="00F9543A" w:rsidRPr="00F9543A">
        <w:t xml:space="preserve"> De Slane, Paris, 889, pp. 150-151</w:t>
      </w:r>
      <w:r>
        <w:t xml:space="preserve"> </w:t>
      </w:r>
    </w:p>
  </w:footnote>
  <w:footnote w:id="23">
    <w:p w:rsidR="00F9543A" w:rsidRDefault="00F9543A">
      <w:pPr>
        <w:pStyle w:val="Notedebasdepage"/>
      </w:pPr>
      <w:r>
        <w:rPr>
          <w:rStyle w:val="Appelnotedebasdep"/>
        </w:rPr>
        <w:footnoteRef/>
      </w:r>
      <w:r w:rsidRPr="00F9543A">
        <w:rPr>
          <w:rFonts w:cs="Arial"/>
          <w:rtl/>
        </w:rPr>
        <w:t>الضعيف الرباطي</w:t>
      </w:r>
      <w:r w:rsidR="002D407B">
        <w:rPr>
          <w:rFonts w:cs="Arial" w:hint="cs"/>
          <w:rtl/>
        </w:rPr>
        <w:t>، نفسه</w:t>
      </w:r>
      <w:r>
        <w:t xml:space="preserve"> </w:t>
      </w:r>
    </w:p>
  </w:footnote>
  <w:footnote w:id="24">
    <w:p w:rsidR="00F9543A" w:rsidRDefault="00F9543A" w:rsidP="002D407B">
      <w:pPr>
        <w:pStyle w:val="Notedebasdepage"/>
        <w:rPr>
          <w:rtl/>
          <w:lang w:bidi="ar-MA"/>
        </w:rPr>
      </w:pPr>
      <w:r>
        <w:rPr>
          <w:rStyle w:val="Appelnotedebasdep"/>
        </w:rPr>
        <w:footnoteRef/>
      </w:r>
      <w:r>
        <w:t xml:space="preserve"> </w:t>
      </w:r>
      <w:proofErr w:type="gramStart"/>
      <w:r>
        <w:rPr>
          <w:rFonts w:hint="cs"/>
          <w:rtl/>
          <w:lang w:bidi="ar-MA"/>
        </w:rPr>
        <w:t>نفسه</w:t>
      </w:r>
      <w:proofErr w:type="gramEnd"/>
      <w:r>
        <w:rPr>
          <w:rFonts w:hint="cs"/>
          <w:rtl/>
          <w:lang w:bidi="ar-MA"/>
        </w:rPr>
        <w:t xml:space="preserve"> </w:t>
      </w:r>
    </w:p>
  </w:footnote>
  <w:footnote w:id="25">
    <w:p w:rsidR="0050226F" w:rsidRDefault="0050226F">
      <w:pPr>
        <w:pStyle w:val="Notedebasdepage"/>
      </w:pPr>
      <w:r>
        <w:rPr>
          <w:rStyle w:val="Appelnotedebasdep"/>
        </w:rPr>
        <w:footnoteRef/>
      </w:r>
      <w:r>
        <w:t xml:space="preserve"> . al-Zayani, op. </w:t>
      </w:r>
      <w:proofErr w:type="spellStart"/>
      <w:r w:rsidR="00886A8B">
        <w:t>Cit</w:t>
      </w:r>
      <w:proofErr w:type="spellEnd"/>
      <w:r w:rsidR="00886A8B" w:rsidRPr="0050226F">
        <w:t>.</w:t>
      </w:r>
      <w:r w:rsidRPr="0050226F">
        <w:t xml:space="preserve"> pp.150-151</w:t>
      </w:r>
    </w:p>
  </w:footnote>
  <w:footnote w:id="26">
    <w:p w:rsidR="0050226F" w:rsidRDefault="0050226F">
      <w:pPr>
        <w:pStyle w:val="Notedebasdepage"/>
      </w:pPr>
      <w:r>
        <w:rPr>
          <w:rStyle w:val="Appelnotedebasdep"/>
        </w:rPr>
        <w:footnoteRef/>
      </w:r>
      <w:r>
        <w:t xml:space="preserve"> </w:t>
      </w:r>
      <w:r w:rsidRPr="0050226F">
        <w:t>. A.N.P., A.E.B1 1775, dépêche du 15 septembre 1775</w:t>
      </w:r>
    </w:p>
  </w:footnote>
  <w:footnote w:id="27">
    <w:p w:rsidR="0050226F" w:rsidRDefault="0050226F">
      <w:pPr>
        <w:pStyle w:val="Notedebasdepage"/>
      </w:pPr>
      <w:r>
        <w:rPr>
          <w:rStyle w:val="Appelnotedebasdep"/>
        </w:rPr>
        <w:footnoteRef/>
      </w:r>
      <w:r>
        <w:t xml:space="preserve"> </w:t>
      </w:r>
      <w:r w:rsidR="00640BC8" w:rsidRPr="00640BC8">
        <w:t>. A.N.P., A.E.B1 837 (1776), dépêche du 26 juillet 1776</w:t>
      </w:r>
    </w:p>
  </w:footnote>
  <w:footnote w:id="28">
    <w:p w:rsidR="00534D48" w:rsidRDefault="00534D48">
      <w:pPr>
        <w:pStyle w:val="Notedebasdepage"/>
      </w:pPr>
      <w:r>
        <w:rPr>
          <w:rStyle w:val="Appelnotedebasdep"/>
        </w:rPr>
        <w:footnoteRef/>
      </w:r>
      <w:r>
        <w:t xml:space="preserve"> </w:t>
      </w:r>
      <w:r w:rsidRPr="00534D48">
        <w:t>.</w:t>
      </w:r>
      <w:r w:rsidR="00886A8B" w:rsidRPr="00534D48">
        <w:t>Ibid.</w:t>
      </w:r>
      <w:r w:rsidRPr="00534D48">
        <w:t xml:space="preserve"> B1 838 (1777), dépêche du 28 janvier 1777</w:t>
      </w:r>
    </w:p>
  </w:footnote>
  <w:footnote w:id="29">
    <w:p w:rsidR="00E23767" w:rsidRDefault="00E23767">
      <w:pPr>
        <w:pStyle w:val="Notedebasdepage"/>
      </w:pPr>
      <w:r>
        <w:rPr>
          <w:rStyle w:val="Appelnotedebasdep"/>
        </w:rPr>
        <w:footnoteRef/>
      </w:r>
      <w:r>
        <w:t xml:space="preserve"> </w:t>
      </w:r>
      <w:r w:rsidRPr="00E23767">
        <w:t>. Ibid., B1 839 (1778), dépêche du 20 janvier 1778</w:t>
      </w:r>
    </w:p>
  </w:footnote>
  <w:footnote w:id="30">
    <w:p w:rsidR="00D9676A" w:rsidRDefault="00D9676A" w:rsidP="00757BD2">
      <w:pPr>
        <w:pStyle w:val="Notedebasdepage"/>
      </w:pPr>
      <w:r>
        <w:rPr>
          <w:rStyle w:val="Appelnotedebasdep"/>
        </w:rPr>
        <w:footnoteRef/>
      </w:r>
      <w:r w:rsidR="00757BD2">
        <w:rPr>
          <w:rFonts w:hint="cs"/>
          <w:rtl/>
        </w:rPr>
        <w:t xml:space="preserve">.  </w:t>
      </w:r>
      <w:r w:rsidR="00757BD2">
        <w:t xml:space="preserve">341 </w:t>
      </w:r>
      <w:r w:rsidR="00757BD2">
        <w:rPr>
          <w:rFonts w:hint="cs"/>
          <w:rtl/>
        </w:rPr>
        <w:t>،</w:t>
      </w:r>
      <w:r>
        <w:t xml:space="preserve"> </w:t>
      </w:r>
      <w:r w:rsidRPr="00D9676A">
        <w:rPr>
          <w:rFonts w:cs="Arial"/>
          <w:rtl/>
        </w:rPr>
        <w:t>الضعيف الرباطي</w:t>
      </w:r>
    </w:p>
  </w:footnote>
  <w:footnote w:id="31">
    <w:p w:rsidR="00D9676A" w:rsidRDefault="00D9676A">
      <w:pPr>
        <w:pStyle w:val="Notedebasdepage"/>
      </w:pPr>
      <w:r>
        <w:rPr>
          <w:rStyle w:val="Appelnotedebasdep"/>
        </w:rPr>
        <w:footnoteRef/>
      </w:r>
      <w:r>
        <w:t xml:space="preserve"> </w:t>
      </w:r>
      <w:r w:rsidR="004C1F7F" w:rsidRPr="004C1F7F">
        <w:t>A.N.P., A.E. B1 1779, dépêche du 31 mai 1779</w:t>
      </w:r>
    </w:p>
  </w:footnote>
  <w:footnote w:id="32">
    <w:p w:rsidR="004C1F7F" w:rsidRDefault="004C1F7F">
      <w:pPr>
        <w:pStyle w:val="Notedebasdepage"/>
      </w:pPr>
      <w:r>
        <w:rPr>
          <w:rStyle w:val="Appelnotedebasdep"/>
        </w:rPr>
        <w:footnoteRef/>
      </w:r>
      <w:r>
        <w:t xml:space="preserve"> </w:t>
      </w:r>
      <w:r w:rsidRPr="004C1F7F">
        <w:t>L. de Chénier, recherches, T.3, p.496</w:t>
      </w:r>
    </w:p>
  </w:footnote>
  <w:footnote w:id="33">
    <w:p w:rsidR="004C1F7F" w:rsidRDefault="004C1F7F">
      <w:pPr>
        <w:pStyle w:val="Notedebasdepage"/>
      </w:pPr>
      <w:r>
        <w:rPr>
          <w:rStyle w:val="Appelnotedebasdep"/>
        </w:rPr>
        <w:footnoteRef/>
      </w:r>
      <w:r>
        <w:t xml:space="preserve"> </w:t>
      </w:r>
      <w:r w:rsidR="00CC08FB" w:rsidRPr="00CC08FB">
        <w:t>.</w:t>
      </w:r>
      <w:r w:rsidR="001E6007" w:rsidRPr="00CC08FB">
        <w:t>A.N.P.</w:t>
      </w:r>
      <w:r w:rsidR="00CC08FB" w:rsidRPr="00CC08FB">
        <w:t xml:space="preserve"> B1 840 (1779), dépêche du 16 aout 1779</w:t>
      </w:r>
    </w:p>
  </w:footnote>
  <w:footnote w:id="34">
    <w:p w:rsidR="00442414" w:rsidRDefault="00442414" w:rsidP="00274F3F">
      <w:pPr>
        <w:pStyle w:val="Notedebasdepage"/>
      </w:pPr>
      <w:r>
        <w:rPr>
          <w:rStyle w:val="Appelnotedebasdep"/>
        </w:rPr>
        <w:footnoteRef/>
      </w:r>
      <w:r>
        <w:t xml:space="preserve"> </w:t>
      </w:r>
      <w:r w:rsidR="00274F3F" w:rsidRPr="00274F3F">
        <w:t>Ibid</w:t>
      </w:r>
      <w:r w:rsidR="000460F5" w:rsidRPr="00274F3F">
        <w:t>.,</w:t>
      </w:r>
      <w:r w:rsidR="00274F3F" w:rsidRPr="00274F3F">
        <w:t xml:space="preserve"> dépêche du 31 aout 1779</w:t>
      </w:r>
    </w:p>
  </w:footnote>
  <w:footnote w:id="35">
    <w:p w:rsidR="001E6007" w:rsidRDefault="001E6007">
      <w:pPr>
        <w:pStyle w:val="Notedebasdepage"/>
      </w:pPr>
      <w:r>
        <w:rPr>
          <w:rStyle w:val="Appelnotedebasdep"/>
        </w:rPr>
        <w:footnoteRef/>
      </w:r>
      <w:r>
        <w:t xml:space="preserve"> </w:t>
      </w:r>
      <w:r w:rsidR="00274F3F" w:rsidRPr="00274F3F">
        <w:t>Ibid. Dépêche du 25 octobre 1779</w:t>
      </w:r>
    </w:p>
  </w:footnote>
  <w:footnote w:id="36">
    <w:p w:rsidR="00274F3F" w:rsidRDefault="00274F3F">
      <w:pPr>
        <w:pStyle w:val="Notedebasdepage"/>
      </w:pPr>
      <w:r>
        <w:rPr>
          <w:rStyle w:val="Appelnotedebasdep"/>
        </w:rPr>
        <w:footnoteRef/>
      </w:r>
      <w:r>
        <w:t xml:space="preserve"> </w:t>
      </w:r>
      <w:r w:rsidRPr="00274F3F">
        <w:t>.</w:t>
      </w:r>
      <w:r w:rsidR="000460F5" w:rsidRPr="00274F3F">
        <w:t>Ibid.</w:t>
      </w:r>
      <w:r w:rsidRPr="00274F3F">
        <w:t xml:space="preserve"> dépêche du 10 novembre 1779</w:t>
      </w:r>
    </w:p>
  </w:footnote>
  <w:footnote w:id="37">
    <w:p w:rsidR="000460F5" w:rsidRDefault="000460F5">
      <w:pPr>
        <w:pStyle w:val="Notedebasdepage"/>
      </w:pPr>
      <w:r>
        <w:rPr>
          <w:rStyle w:val="Appelnotedebasdep"/>
        </w:rPr>
        <w:footnoteRef/>
      </w:r>
      <w:r>
        <w:t xml:space="preserve"> </w:t>
      </w:r>
      <w:r w:rsidRPr="000460F5">
        <w:t>. Ibid., dépêche du 18 février 1780</w:t>
      </w:r>
    </w:p>
  </w:footnote>
  <w:footnote w:id="38">
    <w:p w:rsidR="000460F5" w:rsidRDefault="000460F5">
      <w:pPr>
        <w:pStyle w:val="Notedebasdepage"/>
      </w:pPr>
      <w:r>
        <w:rPr>
          <w:rStyle w:val="Appelnotedebasdep"/>
        </w:rPr>
        <w:footnoteRef/>
      </w:r>
      <w:r>
        <w:t xml:space="preserve"> </w:t>
      </w:r>
      <w:r w:rsidR="00790A37" w:rsidRPr="00790A37">
        <w:t xml:space="preserve">. </w:t>
      </w:r>
      <w:r w:rsidR="00886A8B" w:rsidRPr="00790A37">
        <w:t>Chénier</w:t>
      </w:r>
      <w:r w:rsidR="00790A37" w:rsidRPr="00790A37">
        <w:t>, Op. Cit., T .3, pp.497-498</w:t>
      </w:r>
    </w:p>
  </w:footnote>
  <w:footnote w:id="39">
    <w:p w:rsidR="00790A37" w:rsidRDefault="00790A37">
      <w:pPr>
        <w:pStyle w:val="Notedebasdepage"/>
      </w:pPr>
      <w:r>
        <w:rPr>
          <w:rStyle w:val="Appelnotedebasdep"/>
        </w:rPr>
        <w:footnoteRef/>
      </w:r>
      <w:r>
        <w:t xml:space="preserve"> </w:t>
      </w:r>
      <w:r w:rsidRPr="00790A37">
        <w:t xml:space="preserve">A.N.P., A.E B1 841 (1779-1780), </w:t>
      </w:r>
      <w:r w:rsidR="00886A8B" w:rsidRPr="00790A37">
        <w:t>dépêche</w:t>
      </w:r>
      <w:r w:rsidRPr="00790A37">
        <w:t xml:space="preserve"> du 28 novembre 1779</w:t>
      </w:r>
    </w:p>
  </w:footnote>
  <w:footnote w:id="40">
    <w:p w:rsidR="00790A37" w:rsidRDefault="00790A37">
      <w:pPr>
        <w:pStyle w:val="Notedebasdepage"/>
      </w:pPr>
      <w:r>
        <w:rPr>
          <w:rStyle w:val="Appelnotedebasdep"/>
        </w:rPr>
        <w:footnoteRef/>
      </w:r>
      <w:r>
        <w:t xml:space="preserve"> </w:t>
      </w:r>
      <w:r w:rsidRPr="00790A37">
        <w:t xml:space="preserve">. Ibid., A.E. B1 842 </w:t>
      </w:r>
      <w:bookmarkStart w:id="0" w:name="_GoBack"/>
      <w:bookmarkEnd w:id="0"/>
      <w:r w:rsidR="002232CD" w:rsidRPr="00790A37">
        <w:t>(1781</w:t>
      </w:r>
      <w:r w:rsidRPr="00790A37">
        <w:t xml:space="preserve">-1782), </w:t>
      </w:r>
      <w:r w:rsidR="00886A8B" w:rsidRPr="00790A37">
        <w:t>dépêche</w:t>
      </w:r>
      <w:r w:rsidRPr="00790A37">
        <w:t xml:space="preserve"> du 30 octobre 1781</w:t>
      </w:r>
    </w:p>
  </w:footnote>
  <w:footnote w:id="41">
    <w:p w:rsidR="00824B9A" w:rsidRDefault="00824B9A">
      <w:pPr>
        <w:pStyle w:val="Notedebasdepage"/>
      </w:pPr>
      <w:r>
        <w:rPr>
          <w:rStyle w:val="Appelnotedebasdep"/>
        </w:rPr>
        <w:footnoteRef/>
      </w:r>
      <w:r>
        <w:t xml:space="preserve"> </w:t>
      </w:r>
      <w:r w:rsidRPr="00824B9A">
        <w:t xml:space="preserve">. Lemprière, op. </w:t>
      </w:r>
      <w:r w:rsidR="00886A8B" w:rsidRPr="00824B9A">
        <w:t>Cité.</w:t>
      </w:r>
      <w:r w:rsidRPr="00824B9A">
        <w:t xml:space="preserve"> p. 83</w:t>
      </w:r>
    </w:p>
  </w:footnote>
  <w:footnote w:id="42">
    <w:p w:rsidR="006E3C1F" w:rsidRDefault="006E3C1F">
      <w:pPr>
        <w:pStyle w:val="Notedebasdepage"/>
      </w:pPr>
      <w:r>
        <w:rPr>
          <w:rStyle w:val="Appelnotedebasdep"/>
        </w:rPr>
        <w:footnoteRef/>
      </w:r>
      <w:r>
        <w:t xml:space="preserve"> </w:t>
      </w:r>
      <w:r w:rsidR="00421FC5" w:rsidRPr="00421FC5">
        <w:t>. Le Tourneau, le Maroc sous le règne de sidi Mohammed ben Abdallah, in R.O.M.M., n° 1, 1966 p. 116</w:t>
      </w:r>
    </w:p>
  </w:footnote>
  <w:footnote w:id="43">
    <w:p w:rsidR="00421FC5" w:rsidRDefault="00421FC5">
      <w:pPr>
        <w:pStyle w:val="Notedebasdepage"/>
      </w:pPr>
      <w:r>
        <w:rPr>
          <w:rStyle w:val="Appelnotedebasdep"/>
        </w:rPr>
        <w:footnoteRef/>
      </w:r>
      <w:r>
        <w:t xml:space="preserve"> </w:t>
      </w:r>
      <w:r w:rsidRPr="00421FC5">
        <w:t xml:space="preserve">. Brignon, op. </w:t>
      </w:r>
      <w:r w:rsidR="00886A8B" w:rsidRPr="00421FC5">
        <w:t>Cit.</w:t>
      </w:r>
      <w:r w:rsidRPr="00421FC5">
        <w:t xml:space="preserve"> p.185</w:t>
      </w:r>
    </w:p>
  </w:footnote>
  <w:footnote w:id="44">
    <w:p w:rsidR="00421FC5" w:rsidRDefault="00421FC5" w:rsidP="00757BD2">
      <w:pPr>
        <w:pStyle w:val="Notedebasdepage"/>
        <w:rPr>
          <w:rtl/>
          <w:lang w:bidi="ar-MA"/>
        </w:rPr>
      </w:pPr>
      <w:r>
        <w:rPr>
          <w:rStyle w:val="Appelnotedebasdep"/>
        </w:rPr>
        <w:footnoteRef/>
      </w:r>
      <w:r>
        <w:t xml:space="preserve"> </w:t>
      </w:r>
      <w:r w:rsidR="00757BD2">
        <w:rPr>
          <w:rFonts w:hint="cs"/>
          <w:rtl/>
        </w:rPr>
        <w:t xml:space="preserve"> .  </w:t>
      </w:r>
      <w:r w:rsidR="00757BD2">
        <w:t xml:space="preserve">342 </w:t>
      </w:r>
      <w:r w:rsidR="00757BD2">
        <w:rPr>
          <w:rFonts w:hint="cs"/>
          <w:rtl/>
          <w:lang w:bidi="ar-MA"/>
        </w:rPr>
        <w:t xml:space="preserve"> </w:t>
      </w:r>
      <w:r w:rsidR="00757BD2">
        <w:rPr>
          <w:rFonts w:hint="cs"/>
          <w:rtl/>
        </w:rPr>
        <w:t xml:space="preserve"> </w:t>
      </w:r>
      <w:r>
        <w:rPr>
          <w:rFonts w:hint="cs"/>
          <w:rtl/>
          <w:lang w:bidi="ar-MA"/>
        </w:rPr>
        <w:t>الضعيف الرباطي</w:t>
      </w:r>
      <w:r w:rsidR="00757BD2">
        <w:rPr>
          <w:rFonts w:hint="cs"/>
          <w:rtl/>
          <w:lang w:bidi="ar-MA"/>
        </w:rPr>
        <w:t>، ص</w:t>
      </w:r>
      <w:r w:rsidR="002232CD">
        <w:rPr>
          <w:rFonts w:hint="cs"/>
          <w:rtl/>
          <w:lang w:bidi="ar-MA"/>
        </w:rPr>
        <w:t>.</w:t>
      </w:r>
    </w:p>
  </w:footnote>
  <w:footnote w:id="45">
    <w:p w:rsidR="00421FC5" w:rsidRDefault="00421FC5">
      <w:pPr>
        <w:pStyle w:val="Notedebasdepage"/>
        <w:rPr>
          <w:rtl/>
          <w:lang w:bidi="ar-MA"/>
        </w:rPr>
      </w:pPr>
      <w:r>
        <w:rPr>
          <w:rStyle w:val="Appelnotedebasdep"/>
        </w:rPr>
        <w:footnoteRef/>
      </w:r>
      <w:r>
        <w:t xml:space="preserve"> </w:t>
      </w:r>
      <w:r w:rsidRPr="00421FC5">
        <w:t>A.N.P., A.E. B1841 (1781-1782), dépêche du 20 avril 1780</w:t>
      </w:r>
    </w:p>
  </w:footnote>
  <w:footnote w:id="46">
    <w:p w:rsidR="00252BBA" w:rsidRDefault="00252BBA">
      <w:pPr>
        <w:pStyle w:val="Notedebasdepage"/>
        <w:rPr>
          <w:rtl/>
          <w:lang w:bidi="ar-MA"/>
        </w:rPr>
      </w:pPr>
      <w:r>
        <w:rPr>
          <w:rStyle w:val="Appelnotedebasdep"/>
        </w:rPr>
        <w:footnoteRef/>
      </w:r>
      <w:r>
        <w:t xml:space="preserve"> </w:t>
      </w:r>
      <w:r w:rsidRPr="00252BBA">
        <w:t xml:space="preserve">. </w:t>
      </w:r>
      <w:r w:rsidR="00CE7B86" w:rsidRPr="00252BBA">
        <w:t xml:space="preserve">G. </w:t>
      </w:r>
      <w:r w:rsidRPr="00252BBA">
        <w:t>Vajda, op. Cit., p.161</w:t>
      </w:r>
    </w:p>
  </w:footnote>
  <w:footnote w:id="47">
    <w:p w:rsidR="00252BBA" w:rsidRDefault="00252BBA" w:rsidP="00252BBA">
      <w:pPr>
        <w:pStyle w:val="Notedebasdepage"/>
        <w:rPr>
          <w:rtl/>
          <w:lang w:bidi="ar-MA"/>
        </w:rPr>
      </w:pPr>
      <w:r>
        <w:rPr>
          <w:rStyle w:val="Appelnotedebasdep"/>
        </w:rPr>
        <w:footnoteRef/>
      </w:r>
      <w:r w:rsidR="004C7A51">
        <w:rPr>
          <w:rFonts w:hint="cs"/>
          <w:rtl/>
        </w:rPr>
        <w:t xml:space="preserve"> </w:t>
      </w:r>
      <w:r w:rsidR="004C7A51">
        <w:t>27</w:t>
      </w:r>
      <w:r>
        <w:t xml:space="preserve"> </w:t>
      </w:r>
      <w:proofErr w:type="spellStart"/>
      <w:r>
        <w:rPr>
          <w:rFonts w:hint="cs"/>
          <w:rtl/>
          <w:lang w:bidi="ar-MA"/>
        </w:rPr>
        <w:t>الزياتي</w:t>
      </w:r>
      <w:proofErr w:type="spellEnd"/>
      <w:r>
        <w:rPr>
          <w:rFonts w:hint="cs"/>
          <w:rtl/>
          <w:lang w:bidi="ar-MA"/>
        </w:rPr>
        <w:t>، الجواهر المختارة مما وقفت عليه من النوازل بجبال غمارة، الخزانة العامة بالرباط، ص.</w:t>
      </w:r>
      <w:r w:rsidR="004C7A51">
        <w:rPr>
          <w:lang w:bidi="ar-MA"/>
        </w:rPr>
        <w:t xml:space="preserve"> </w:t>
      </w:r>
    </w:p>
  </w:footnote>
  <w:footnote w:id="48">
    <w:p w:rsidR="004C7A51" w:rsidRDefault="004C7A51">
      <w:pPr>
        <w:pStyle w:val="Notedebasdepage"/>
      </w:pPr>
      <w:r>
        <w:rPr>
          <w:rStyle w:val="Appelnotedebasdep"/>
        </w:rPr>
        <w:footnoteRef/>
      </w:r>
      <w:r>
        <w:t xml:space="preserve"> Tableau établi selon les données de la correspondance consulaire de L. de Chénier</w:t>
      </w:r>
    </w:p>
  </w:footnote>
  <w:footnote w:id="49">
    <w:p w:rsidR="009D6ACE" w:rsidRDefault="009D6ACE" w:rsidP="002232CD">
      <w:pPr>
        <w:pStyle w:val="Notedebasdepage"/>
        <w:rPr>
          <w:rtl/>
          <w:lang w:bidi="ar-MA"/>
        </w:rPr>
      </w:pPr>
      <w:r>
        <w:rPr>
          <w:rStyle w:val="Appelnotedebasdep"/>
        </w:rPr>
        <w:footnoteRef/>
      </w:r>
      <w:r>
        <w:t xml:space="preserve"> </w:t>
      </w:r>
      <w:r w:rsidR="002232CD">
        <w:rPr>
          <w:rFonts w:hint="cs"/>
          <w:rtl/>
        </w:rPr>
        <w:t xml:space="preserve"> </w:t>
      </w:r>
      <w:r w:rsidR="002232CD">
        <w:t xml:space="preserve">341  </w:t>
      </w:r>
      <w:r w:rsidR="002232CD" w:rsidRPr="002232CD">
        <w:rPr>
          <w:rFonts w:cs="Arial"/>
          <w:rtl/>
        </w:rPr>
        <w:t>ص</w:t>
      </w:r>
      <w:r w:rsidR="002232CD">
        <w:rPr>
          <w:rFonts w:hint="cs"/>
          <w:rtl/>
        </w:rPr>
        <w:t>.</w:t>
      </w:r>
      <w:r w:rsidR="002232CD">
        <w:t xml:space="preserve">  </w:t>
      </w:r>
      <w:r w:rsidR="002232CD">
        <w:rPr>
          <w:rFonts w:hint="cs"/>
          <w:rtl/>
          <w:lang w:bidi="ar-MA"/>
        </w:rPr>
        <w:t xml:space="preserve"> </w:t>
      </w:r>
      <w:r>
        <w:rPr>
          <w:rFonts w:hint="cs"/>
          <w:rtl/>
          <w:lang w:bidi="ar-MA"/>
        </w:rPr>
        <w:t>الضعيف  الرباطي،</w:t>
      </w:r>
    </w:p>
  </w:footnote>
  <w:footnote w:id="50">
    <w:p w:rsidR="004167CC" w:rsidRDefault="004167CC" w:rsidP="00AB3200">
      <w:pPr>
        <w:pStyle w:val="Notedebasdepage"/>
        <w:rPr>
          <w:lang w:bidi="ar-MA"/>
        </w:rPr>
      </w:pPr>
      <w:r>
        <w:rPr>
          <w:rStyle w:val="Appelnotedebasdep"/>
        </w:rPr>
        <w:footnoteRef/>
      </w:r>
      <w:r>
        <w:t xml:space="preserve"> </w:t>
      </w:r>
      <w:r>
        <w:rPr>
          <w:lang w:bidi="ar-MA"/>
        </w:rPr>
        <w:t>A.N.P., A.E. B1 840 (1779-1780)</w:t>
      </w:r>
      <w:r w:rsidR="00CE7B86">
        <w:rPr>
          <w:lang w:bidi="ar-MA"/>
        </w:rPr>
        <w:t>, dépêche</w:t>
      </w:r>
      <w:r>
        <w:rPr>
          <w:lang w:bidi="ar-MA"/>
        </w:rPr>
        <w:t xml:space="preserve"> du 14 mai 1780</w:t>
      </w:r>
    </w:p>
  </w:footnote>
  <w:footnote w:id="51">
    <w:p w:rsidR="00AB3200" w:rsidRDefault="00AB3200">
      <w:pPr>
        <w:pStyle w:val="Notedebasdepage"/>
      </w:pPr>
      <w:r>
        <w:rPr>
          <w:rStyle w:val="Appelnotedebasdep"/>
        </w:rPr>
        <w:footnoteRef/>
      </w:r>
      <w:r>
        <w:t xml:space="preserve"> Ibid.,</w:t>
      </w:r>
      <w:r w:rsidR="00CE7B86">
        <w:t xml:space="preserve"> dépêche du 9 mars et du 10 septembre 1780</w:t>
      </w:r>
      <w:r>
        <w:t xml:space="preserve"> </w:t>
      </w:r>
    </w:p>
  </w:footnote>
  <w:footnote w:id="52">
    <w:p w:rsidR="00CE7B86" w:rsidRDefault="00CE7B86">
      <w:pPr>
        <w:pStyle w:val="Notedebasdepage"/>
      </w:pPr>
      <w:r>
        <w:rPr>
          <w:rStyle w:val="Appelnotedebasdep"/>
        </w:rPr>
        <w:footnoteRef/>
      </w:r>
      <w:r>
        <w:t xml:space="preserve"> Ibid., dépêche du 11 septembre 1784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109875"/>
      <w:docPartObj>
        <w:docPartGallery w:val="Page Numbers (Top of Page)"/>
        <w:docPartUnique/>
      </w:docPartObj>
    </w:sdtPr>
    <w:sdtEndPr/>
    <w:sdtContent>
      <w:p w:rsidR="00111393" w:rsidRDefault="00111393">
        <w:pPr>
          <w:pStyle w:val="En-tte"/>
          <w:jc w:val="center"/>
        </w:pPr>
        <w:r>
          <w:fldChar w:fldCharType="begin"/>
        </w:r>
        <w:r>
          <w:instrText>PAGE   \* MERGEFORMAT</w:instrText>
        </w:r>
        <w:r>
          <w:fldChar w:fldCharType="separate"/>
        </w:r>
        <w:r w:rsidR="002232CD">
          <w:rPr>
            <w:noProof/>
          </w:rPr>
          <w:t>1</w:t>
        </w:r>
        <w:r>
          <w:fldChar w:fldCharType="end"/>
        </w:r>
      </w:p>
    </w:sdtContent>
  </w:sdt>
  <w:p w:rsidR="00111393" w:rsidRDefault="0011139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77A04"/>
    <w:multiLevelType w:val="hybridMultilevel"/>
    <w:tmpl w:val="35845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49"/>
    <w:rsid w:val="00001660"/>
    <w:rsid w:val="00001CBB"/>
    <w:rsid w:val="00045E26"/>
    <w:rsid w:val="000460F5"/>
    <w:rsid w:val="000570A6"/>
    <w:rsid w:val="000755C3"/>
    <w:rsid w:val="0008311D"/>
    <w:rsid w:val="00094987"/>
    <w:rsid w:val="000C3FAD"/>
    <w:rsid w:val="00111393"/>
    <w:rsid w:val="00122544"/>
    <w:rsid w:val="00136A20"/>
    <w:rsid w:val="0014185E"/>
    <w:rsid w:val="0015333E"/>
    <w:rsid w:val="00163EF9"/>
    <w:rsid w:val="00174443"/>
    <w:rsid w:val="001B37C3"/>
    <w:rsid w:val="001C0772"/>
    <w:rsid w:val="001C2B5C"/>
    <w:rsid w:val="001C454A"/>
    <w:rsid w:val="001D5AD5"/>
    <w:rsid w:val="001D7A63"/>
    <w:rsid w:val="001E6007"/>
    <w:rsid w:val="001F6308"/>
    <w:rsid w:val="00205AF6"/>
    <w:rsid w:val="00222250"/>
    <w:rsid w:val="002232CD"/>
    <w:rsid w:val="00246CC9"/>
    <w:rsid w:val="00252BBA"/>
    <w:rsid w:val="00257299"/>
    <w:rsid w:val="00274F3F"/>
    <w:rsid w:val="002A66DF"/>
    <w:rsid w:val="002B48DB"/>
    <w:rsid w:val="002D407B"/>
    <w:rsid w:val="002E3B9F"/>
    <w:rsid w:val="002F0AA5"/>
    <w:rsid w:val="002F7904"/>
    <w:rsid w:val="00332679"/>
    <w:rsid w:val="003369D2"/>
    <w:rsid w:val="0035726A"/>
    <w:rsid w:val="00371610"/>
    <w:rsid w:val="003B3BE5"/>
    <w:rsid w:val="003B7D38"/>
    <w:rsid w:val="003C0C2C"/>
    <w:rsid w:val="003C4460"/>
    <w:rsid w:val="003C5C51"/>
    <w:rsid w:val="003D7C83"/>
    <w:rsid w:val="003D7C89"/>
    <w:rsid w:val="003E32DD"/>
    <w:rsid w:val="003E3DE8"/>
    <w:rsid w:val="003E778F"/>
    <w:rsid w:val="00402B75"/>
    <w:rsid w:val="00402CE6"/>
    <w:rsid w:val="00410734"/>
    <w:rsid w:val="0041605B"/>
    <w:rsid w:val="004167CC"/>
    <w:rsid w:val="00421FC5"/>
    <w:rsid w:val="00427464"/>
    <w:rsid w:val="0043501A"/>
    <w:rsid w:val="00442414"/>
    <w:rsid w:val="004510C1"/>
    <w:rsid w:val="0045730D"/>
    <w:rsid w:val="00481EF3"/>
    <w:rsid w:val="004A0E22"/>
    <w:rsid w:val="004A691A"/>
    <w:rsid w:val="004B2F3D"/>
    <w:rsid w:val="004B5517"/>
    <w:rsid w:val="004C1F7F"/>
    <w:rsid w:val="004C5E6E"/>
    <w:rsid w:val="004C7A51"/>
    <w:rsid w:val="004E6549"/>
    <w:rsid w:val="004F54F5"/>
    <w:rsid w:val="0050226F"/>
    <w:rsid w:val="00534D48"/>
    <w:rsid w:val="00556AEA"/>
    <w:rsid w:val="005621DA"/>
    <w:rsid w:val="00592D74"/>
    <w:rsid w:val="005B7300"/>
    <w:rsid w:val="005D4F49"/>
    <w:rsid w:val="005F2A96"/>
    <w:rsid w:val="00612F4E"/>
    <w:rsid w:val="00630AAA"/>
    <w:rsid w:val="00640BC8"/>
    <w:rsid w:val="006539E5"/>
    <w:rsid w:val="00656E9B"/>
    <w:rsid w:val="006803D3"/>
    <w:rsid w:val="006808E5"/>
    <w:rsid w:val="006B2194"/>
    <w:rsid w:val="006B2AEF"/>
    <w:rsid w:val="006E219D"/>
    <w:rsid w:val="006E3C1F"/>
    <w:rsid w:val="00717A59"/>
    <w:rsid w:val="00731A38"/>
    <w:rsid w:val="0074380E"/>
    <w:rsid w:val="00755C49"/>
    <w:rsid w:val="00757BD2"/>
    <w:rsid w:val="007605BD"/>
    <w:rsid w:val="00783B61"/>
    <w:rsid w:val="00787D9B"/>
    <w:rsid w:val="00790A37"/>
    <w:rsid w:val="00795BEA"/>
    <w:rsid w:val="007D10D7"/>
    <w:rsid w:val="007D56B9"/>
    <w:rsid w:val="007F4E99"/>
    <w:rsid w:val="00823125"/>
    <w:rsid w:val="00824B9A"/>
    <w:rsid w:val="008272D6"/>
    <w:rsid w:val="008460A6"/>
    <w:rsid w:val="00852195"/>
    <w:rsid w:val="008606E8"/>
    <w:rsid w:val="00882A9F"/>
    <w:rsid w:val="00886A8B"/>
    <w:rsid w:val="00893BAD"/>
    <w:rsid w:val="008B448F"/>
    <w:rsid w:val="00935ACE"/>
    <w:rsid w:val="00936EA3"/>
    <w:rsid w:val="00937E7D"/>
    <w:rsid w:val="009733A5"/>
    <w:rsid w:val="009A4ACB"/>
    <w:rsid w:val="009D1C24"/>
    <w:rsid w:val="009D6ACE"/>
    <w:rsid w:val="009F5014"/>
    <w:rsid w:val="009F77D5"/>
    <w:rsid w:val="00A671D0"/>
    <w:rsid w:val="00AA161D"/>
    <w:rsid w:val="00AB3200"/>
    <w:rsid w:val="00AE1A3B"/>
    <w:rsid w:val="00B00698"/>
    <w:rsid w:val="00B1062D"/>
    <w:rsid w:val="00B36777"/>
    <w:rsid w:val="00B63A44"/>
    <w:rsid w:val="00B74809"/>
    <w:rsid w:val="00B75AFA"/>
    <w:rsid w:val="00B775D4"/>
    <w:rsid w:val="00B77CA1"/>
    <w:rsid w:val="00B92E6A"/>
    <w:rsid w:val="00B973A7"/>
    <w:rsid w:val="00BA039C"/>
    <w:rsid w:val="00BD2D49"/>
    <w:rsid w:val="00C13E89"/>
    <w:rsid w:val="00C5498B"/>
    <w:rsid w:val="00C76039"/>
    <w:rsid w:val="00CA4F37"/>
    <w:rsid w:val="00CB6C08"/>
    <w:rsid w:val="00CC08FB"/>
    <w:rsid w:val="00CD3BEE"/>
    <w:rsid w:val="00CD5092"/>
    <w:rsid w:val="00CD68DE"/>
    <w:rsid w:val="00CE7B86"/>
    <w:rsid w:val="00D154C7"/>
    <w:rsid w:val="00D1771B"/>
    <w:rsid w:val="00D17D8B"/>
    <w:rsid w:val="00D45BF0"/>
    <w:rsid w:val="00D629F8"/>
    <w:rsid w:val="00D650B6"/>
    <w:rsid w:val="00D66F84"/>
    <w:rsid w:val="00D90DE7"/>
    <w:rsid w:val="00D9676A"/>
    <w:rsid w:val="00DC7095"/>
    <w:rsid w:val="00DF0A22"/>
    <w:rsid w:val="00DF18C8"/>
    <w:rsid w:val="00E23767"/>
    <w:rsid w:val="00E30C1B"/>
    <w:rsid w:val="00EB5367"/>
    <w:rsid w:val="00EC0D62"/>
    <w:rsid w:val="00EC3C24"/>
    <w:rsid w:val="00ED01A0"/>
    <w:rsid w:val="00EE195F"/>
    <w:rsid w:val="00EE2273"/>
    <w:rsid w:val="00EE260F"/>
    <w:rsid w:val="00F0324C"/>
    <w:rsid w:val="00F04D56"/>
    <w:rsid w:val="00F15BCF"/>
    <w:rsid w:val="00F214BF"/>
    <w:rsid w:val="00F338DE"/>
    <w:rsid w:val="00F47FB9"/>
    <w:rsid w:val="00F76C23"/>
    <w:rsid w:val="00F804E7"/>
    <w:rsid w:val="00F84798"/>
    <w:rsid w:val="00F9543A"/>
    <w:rsid w:val="00FA59F7"/>
    <w:rsid w:val="00FD5B13"/>
    <w:rsid w:val="00FE05F8"/>
    <w:rsid w:val="00FF05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04E7"/>
    <w:pPr>
      <w:tabs>
        <w:tab w:val="center" w:pos="4536"/>
        <w:tab w:val="right" w:pos="9072"/>
      </w:tabs>
      <w:spacing w:after="0" w:line="240" w:lineRule="auto"/>
    </w:pPr>
  </w:style>
  <w:style w:type="character" w:customStyle="1" w:styleId="En-tteCar">
    <w:name w:val="En-tête Car"/>
    <w:basedOn w:val="Policepardfaut"/>
    <w:link w:val="En-tte"/>
    <w:uiPriority w:val="99"/>
    <w:rsid w:val="00F804E7"/>
  </w:style>
  <w:style w:type="paragraph" w:styleId="Pieddepage">
    <w:name w:val="footer"/>
    <w:basedOn w:val="Normal"/>
    <w:link w:val="PieddepageCar"/>
    <w:uiPriority w:val="99"/>
    <w:unhideWhenUsed/>
    <w:rsid w:val="00F80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4E7"/>
  </w:style>
  <w:style w:type="paragraph" w:styleId="Notedefin">
    <w:name w:val="endnote text"/>
    <w:basedOn w:val="Normal"/>
    <w:link w:val="NotedefinCar"/>
    <w:uiPriority w:val="99"/>
    <w:semiHidden/>
    <w:unhideWhenUsed/>
    <w:rsid w:val="00F804E7"/>
    <w:pPr>
      <w:spacing w:after="0" w:line="240" w:lineRule="auto"/>
    </w:pPr>
    <w:rPr>
      <w:sz w:val="20"/>
      <w:szCs w:val="20"/>
    </w:rPr>
  </w:style>
  <w:style w:type="character" w:customStyle="1" w:styleId="NotedefinCar">
    <w:name w:val="Note de fin Car"/>
    <w:basedOn w:val="Policepardfaut"/>
    <w:link w:val="Notedefin"/>
    <w:uiPriority w:val="99"/>
    <w:semiHidden/>
    <w:rsid w:val="00F804E7"/>
    <w:rPr>
      <w:sz w:val="20"/>
      <w:szCs w:val="20"/>
    </w:rPr>
  </w:style>
  <w:style w:type="character" w:styleId="Appeldenotedefin">
    <w:name w:val="endnote reference"/>
    <w:basedOn w:val="Policepardfaut"/>
    <w:uiPriority w:val="99"/>
    <w:semiHidden/>
    <w:unhideWhenUsed/>
    <w:rsid w:val="00F804E7"/>
    <w:rPr>
      <w:vertAlign w:val="superscript"/>
    </w:rPr>
  </w:style>
  <w:style w:type="paragraph" w:styleId="Paragraphedeliste">
    <w:name w:val="List Paragraph"/>
    <w:basedOn w:val="Normal"/>
    <w:uiPriority w:val="34"/>
    <w:qFormat/>
    <w:rsid w:val="00CD5092"/>
    <w:pPr>
      <w:ind w:left="720"/>
      <w:contextualSpacing/>
    </w:pPr>
  </w:style>
  <w:style w:type="table" w:styleId="Grilledutableau">
    <w:name w:val="Table Grid"/>
    <w:basedOn w:val="TableauNormal"/>
    <w:uiPriority w:val="59"/>
    <w:rsid w:val="002B4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D90D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0DE7"/>
    <w:rPr>
      <w:sz w:val="20"/>
      <w:szCs w:val="20"/>
    </w:rPr>
  </w:style>
  <w:style w:type="character" w:styleId="Appelnotedebasdep">
    <w:name w:val="footnote reference"/>
    <w:basedOn w:val="Policepardfaut"/>
    <w:uiPriority w:val="99"/>
    <w:semiHidden/>
    <w:unhideWhenUsed/>
    <w:rsid w:val="00D90D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04E7"/>
    <w:pPr>
      <w:tabs>
        <w:tab w:val="center" w:pos="4536"/>
        <w:tab w:val="right" w:pos="9072"/>
      </w:tabs>
      <w:spacing w:after="0" w:line="240" w:lineRule="auto"/>
    </w:pPr>
  </w:style>
  <w:style w:type="character" w:customStyle="1" w:styleId="En-tteCar">
    <w:name w:val="En-tête Car"/>
    <w:basedOn w:val="Policepardfaut"/>
    <w:link w:val="En-tte"/>
    <w:uiPriority w:val="99"/>
    <w:rsid w:val="00F804E7"/>
  </w:style>
  <w:style w:type="paragraph" w:styleId="Pieddepage">
    <w:name w:val="footer"/>
    <w:basedOn w:val="Normal"/>
    <w:link w:val="PieddepageCar"/>
    <w:uiPriority w:val="99"/>
    <w:unhideWhenUsed/>
    <w:rsid w:val="00F80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4E7"/>
  </w:style>
  <w:style w:type="paragraph" w:styleId="Notedefin">
    <w:name w:val="endnote text"/>
    <w:basedOn w:val="Normal"/>
    <w:link w:val="NotedefinCar"/>
    <w:uiPriority w:val="99"/>
    <w:semiHidden/>
    <w:unhideWhenUsed/>
    <w:rsid w:val="00F804E7"/>
    <w:pPr>
      <w:spacing w:after="0" w:line="240" w:lineRule="auto"/>
    </w:pPr>
    <w:rPr>
      <w:sz w:val="20"/>
      <w:szCs w:val="20"/>
    </w:rPr>
  </w:style>
  <w:style w:type="character" w:customStyle="1" w:styleId="NotedefinCar">
    <w:name w:val="Note de fin Car"/>
    <w:basedOn w:val="Policepardfaut"/>
    <w:link w:val="Notedefin"/>
    <w:uiPriority w:val="99"/>
    <w:semiHidden/>
    <w:rsid w:val="00F804E7"/>
    <w:rPr>
      <w:sz w:val="20"/>
      <w:szCs w:val="20"/>
    </w:rPr>
  </w:style>
  <w:style w:type="character" w:styleId="Appeldenotedefin">
    <w:name w:val="endnote reference"/>
    <w:basedOn w:val="Policepardfaut"/>
    <w:uiPriority w:val="99"/>
    <w:semiHidden/>
    <w:unhideWhenUsed/>
    <w:rsid w:val="00F804E7"/>
    <w:rPr>
      <w:vertAlign w:val="superscript"/>
    </w:rPr>
  </w:style>
  <w:style w:type="paragraph" w:styleId="Paragraphedeliste">
    <w:name w:val="List Paragraph"/>
    <w:basedOn w:val="Normal"/>
    <w:uiPriority w:val="34"/>
    <w:qFormat/>
    <w:rsid w:val="00CD5092"/>
    <w:pPr>
      <w:ind w:left="720"/>
      <w:contextualSpacing/>
    </w:pPr>
  </w:style>
  <w:style w:type="table" w:styleId="Grilledutableau">
    <w:name w:val="Table Grid"/>
    <w:basedOn w:val="TableauNormal"/>
    <w:uiPriority w:val="59"/>
    <w:rsid w:val="002B4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D90D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0DE7"/>
    <w:rPr>
      <w:sz w:val="20"/>
      <w:szCs w:val="20"/>
    </w:rPr>
  </w:style>
  <w:style w:type="character" w:styleId="Appelnotedebasdep">
    <w:name w:val="footnote reference"/>
    <w:basedOn w:val="Policepardfaut"/>
    <w:uiPriority w:val="99"/>
    <w:semiHidden/>
    <w:unhideWhenUsed/>
    <w:rsid w:val="00D90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75E4-C6AE-4141-A398-B39284F5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13</Pages>
  <Words>2930</Words>
  <Characters>16115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LAAROSSI</dc:creator>
  <cp:lastModifiedBy>dell</cp:lastModifiedBy>
  <cp:revision>68</cp:revision>
  <dcterms:created xsi:type="dcterms:W3CDTF">2022-01-17T16:28:00Z</dcterms:created>
  <dcterms:modified xsi:type="dcterms:W3CDTF">2022-02-13T17:45:00Z</dcterms:modified>
</cp:coreProperties>
</file>